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D5266" w14:textId="6D350C9A" w:rsidR="00E574B5" w:rsidRDefault="00E574B5" w:rsidP="005113D4">
      <w:pPr>
        <w:pStyle w:val="Paragrafoelenco"/>
      </w:pPr>
    </w:p>
    <w:p w14:paraId="27317086" w14:textId="2EB692D5" w:rsidR="00983C37" w:rsidRDefault="00983C37" w:rsidP="005113D4">
      <w:pPr>
        <w:pStyle w:val="Paragrafoelenco"/>
      </w:pPr>
    </w:p>
    <w:p w14:paraId="1DEBA832" w14:textId="2B5F2EE6" w:rsidR="00983C37" w:rsidRDefault="00983C37" w:rsidP="0019320A">
      <w:r>
        <w:t>1 COMMODITIES:</w:t>
      </w:r>
      <w:r w:rsidR="00530BB7">
        <w:t xml:space="preserve"> OPPORTUNO FARE UN CAPITOLO CON “RISCHI E MERCATO </w:t>
      </w:r>
    </w:p>
    <w:p w14:paraId="5178F3EF" w14:textId="36360637" w:rsidR="00983C37" w:rsidRDefault="00971708" w:rsidP="00983C37">
      <w:pPr>
        <w:pStyle w:val="Paragrafoelenco"/>
        <w:numPr>
          <w:ilvl w:val="1"/>
          <w:numId w:val="2"/>
        </w:numPr>
      </w:pPr>
      <w:r>
        <w:t>Storia del mercato delle materie prime</w:t>
      </w:r>
    </w:p>
    <w:p w14:paraId="79BB09CE" w14:textId="3D3385F2" w:rsidR="00971708" w:rsidRDefault="00971708" w:rsidP="00983C37">
      <w:pPr>
        <w:pStyle w:val="Paragrafoelenco"/>
        <w:numPr>
          <w:ilvl w:val="1"/>
          <w:numId w:val="2"/>
        </w:numPr>
      </w:pPr>
      <w:r>
        <w:t>Definizione, classificazione e utilizzo</w:t>
      </w:r>
    </w:p>
    <w:p w14:paraId="1A96582C" w14:textId="408017E2" w:rsidR="00983C37" w:rsidRDefault="00306D9A" w:rsidP="00983C37">
      <w:pPr>
        <w:pStyle w:val="Paragrafoelenco"/>
        <w:numPr>
          <w:ilvl w:val="1"/>
          <w:numId w:val="2"/>
        </w:numPr>
      </w:pPr>
      <w:r>
        <w:t>F</w:t>
      </w:r>
      <w:r w:rsidR="00983C37">
        <w:t>inanziarizzazione</w:t>
      </w:r>
      <w:r>
        <w:t>, presentazione dei mercati</w:t>
      </w:r>
      <w:r w:rsidR="009E22E4">
        <w:t xml:space="preserve"> e dei rischi.</w:t>
      </w:r>
    </w:p>
    <w:p w14:paraId="41E220F1" w14:textId="678CA210" w:rsidR="00D42964" w:rsidRDefault="00DF61FF" w:rsidP="00983C37">
      <w:pPr>
        <w:pStyle w:val="Paragrafoelenco"/>
        <w:numPr>
          <w:ilvl w:val="1"/>
          <w:numId w:val="2"/>
        </w:numPr>
      </w:pPr>
      <w:r>
        <w:t>Presentazione dei diversi tipi di risch</w:t>
      </w:r>
      <w:r w:rsidR="00216243">
        <w:t xml:space="preserve">i (CREDITO, MERCATO) </w:t>
      </w:r>
      <w:r w:rsidR="00D6291E">
        <w:t>come analizzarli (volatilità per esempio è uno strumento)</w:t>
      </w:r>
    </w:p>
    <w:p w14:paraId="674D3F42" w14:textId="1B9237A9" w:rsidR="00306D9A" w:rsidRDefault="00DF61FF" w:rsidP="00306D9A">
      <w:pPr>
        <w:pStyle w:val="Paragrafoelenco"/>
        <w:numPr>
          <w:ilvl w:val="1"/>
          <w:numId w:val="2"/>
        </w:numPr>
      </w:pPr>
      <w:r>
        <w:t xml:space="preserve">Analisi tecnica </w:t>
      </w:r>
      <w:r w:rsidR="007D069C">
        <w:t>vs mercato efficiente:</w:t>
      </w:r>
      <w:r w:rsidR="00E37627">
        <w:t xml:space="preserve"> </w:t>
      </w:r>
      <w:r>
        <w:t xml:space="preserve"> formazione dei prezzi (markoviana)?</w:t>
      </w:r>
      <w:r w:rsidR="00D009B4">
        <w:t xml:space="preserve"> (in particolare per esempio domanda e offerta e politiche monetarie</w:t>
      </w:r>
      <w:r w:rsidR="00E37627">
        <w:t xml:space="preserve">, diversi tipi di efficienza slide 4 pag 4 </w:t>
      </w:r>
      <w:r w:rsidR="00D009B4">
        <w:t>)</w:t>
      </w:r>
      <w:r w:rsidR="00306D9A">
        <w:t>.</w:t>
      </w:r>
    </w:p>
    <w:p w14:paraId="536DFCA0" w14:textId="729A879F" w:rsidR="00306D9A" w:rsidRDefault="00306D9A" w:rsidP="00306D9A">
      <w:pPr>
        <w:pStyle w:val="Paragrafoelenco"/>
        <w:numPr>
          <w:ilvl w:val="1"/>
          <w:numId w:val="2"/>
        </w:numPr>
      </w:pPr>
      <w:r>
        <w:t xml:space="preserve">(da futures a spot che funziona solo per mercati efficienti e quindi dove non vi è opportunità di </w:t>
      </w:r>
      <w:r w:rsidR="002C40F0">
        <w:t>arbitraggio, for</w:t>
      </w:r>
      <w:r>
        <w:t>mazione dei prezzi (markoviana ecc) ) perché sono utilizzati i futures (risk management) ecc… INFLAZIONE?</w:t>
      </w:r>
    </w:p>
    <w:p w14:paraId="235E58A1" w14:textId="7AF63FC2" w:rsidR="00983C37" w:rsidRDefault="00983C37" w:rsidP="00983C37">
      <w:pPr>
        <w:pStyle w:val="Paragrafoelenco"/>
        <w:numPr>
          <w:ilvl w:val="1"/>
          <w:numId w:val="2"/>
        </w:numPr>
      </w:pPr>
      <w:r>
        <w:t>COMMODITIES SCELTE</w:t>
      </w:r>
      <w:r w:rsidR="0019320A">
        <w:t>: storia ed economics in generale</w:t>
      </w:r>
    </w:p>
    <w:p w14:paraId="28AC101D" w14:textId="6DDE0AE2" w:rsidR="00983C37" w:rsidRDefault="00983C37" w:rsidP="00983C37">
      <w:pPr>
        <w:pStyle w:val="Paragrafoelenco"/>
        <w:numPr>
          <w:ilvl w:val="2"/>
          <w:numId w:val="2"/>
        </w:numPr>
      </w:pPr>
      <w:r>
        <w:t>CAFFE</w:t>
      </w:r>
    </w:p>
    <w:p w14:paraId="7A5475D0" w14:textId="16B1B372" w:rsidR="009D59ED" w:rsidRDefault="00022AC2" w:rsidP="009D59ED">
      <w:pPr>
        <w:pStyle w:val="Paragrafoelenco"/>
        <w:numPr>
          <w:ilvl w:val="3"/>
          <w:numId w:val="2"/>
        </w:numPr>
      </w:pPr>
      <w:r>
        <w:t>STORIA E CARATTERISTICHE</w:t>
      </w:r>
      <w:r w:rsidR="009D59ED">
        <w:t xml:space="preserve"> (mercati in cui si scambia ecc, arabica/robusta)</w:t>
      </w:r>
    </w:p>
    <w:p w14:paraId="30E9FA0A" w14:textId="77777777" w:rsidR="007D069C" w:rsidRDefault="007D069C" w:rsidP="009D59ED">
      <w:pPr>
        <w:pStyle w:val="Paragrafoelenco"/>
        <w:numPr>
          <w:ilvl w:val="3"/>
          <w:numId w:val="2"/>
        </w:numPr>
      </w:pPr>
    </w:p>
    <w:p w14:paraId="390E2945" w14:textId="1513BA97" w:rsidR="009D59ED" w:rsidRDefault="009D59ED" w:rsidP="009D59ED">
      <w:pPr>
        <w:pStyle w:val="Paragrafoelenco"/>
        <w:numPr>
          <w:ilvl w:val="3"/>
          <w:numId w:val="2"/>
        </w:numPr>
      </w:pPr>
      <w:r>
        <w:t>ECONOMICS</w:t>
      </w:r>
      <w:r w:rsidR="00D009B4">
        <w:t xml:space="preserve"> (nel dettaglio esempio clima)</w:t>
      </w:r>
    </w:p>
    <w:p w14:paraId="55688D0E" w14:textId="64A9CDF3" w:rsidR="00D42964" w:rsidRDefault="00D42964" w:rsidP="009D59ED">
      <w:pPr>
        <w:pStyle w:val="Paragrafoelenco"/>
        <w:numPr>
          <w:ilvl w:val="3"/>
          <w:numId w:val="2"/>
        </w:numPr>
      </w:pPr>
      <w:r>
        <w:t>QUOTAZIONI</w:t>
      </w:r>
      <w:r w:rsidR="00DF61FF">
        <w:t xml:space="preserve"> con commento superficiale, trend </w:t>
      </w:r>
    </w:p>
    <w:p w14:paraId="095393CE" w14:textId="1D132F1C" w:rsidR="00983C37" w:rsidRDefault="0019320A" w:rsidP="00983C37">
      <w:pPr>
        <w:pStyle w:val="Paragrafoelenco"/>
        <w:numPr>
          <w:ilvl w:val="2"/>
          <w:numId w:val="2"/>
        </w:numPr>
      </w:pPr>
      <w:bookmarkStart w:id="0" w:name="_Hlk102213288"/>
      <w:r>
        <w:t>RAME</w:t>
      </w:r>
    </w:p>
    <w:p w14:paraId="3B7F4F17" w14:textId="6DA70802" w:rsidR="0019320A" w:rsidRDefault="0019320A" w:rsidP="00983C37">
      <w:pPr>
        <w:pStyle w:val="Paragrafoelenco"/>
        <w:numPr>
          <w:ilvl w:val="2"/>
          <w:numId w:val="2"/>
        </w:numPr>
      </w:pPr>
      <w:r>
        <w:t xml:space="preserve">PETROLIO BRENT </w:t>
      </w:r>
    </w:p>
    <w:p w14:paraId="3BEB1CF4" w14:textId="248D96ED" w:rsidR="0019320A" w:rsidRDefault="0019320A" w:rsidP="00983C37">
      <w:pPr>
        <w:pStyle w:val="Paragrafoelenco"/>
        <w:numPr>
          <w:ilvl w:val="2"/>
          <w:numId w:val="2"/>
        </w:numPr>
      </w:pPr>
      <w:r>
        <w:t>GAS NATURALE</w:t>
      </w:r>
      <w:r>
        <w:tab/>
      </w:r>
    </w:p>
    <w:p w14:paraId="36E8A4F8" w14:textId="315523F3" w:rsidR="0019320A" w:rsidRDefault="0019320A" w:rsidP="00983C37">
      <w:pPr>
        <w:pStyle w:val="Paragrafoelenco"/>
        <w:numPr>
          <w:ilvl w:val="2"/>
          <w:numId w:val="2"/>
        </w:numPr>
      </w:pPr>
      <w:r>
        <w:t>ARGENTO</w:t>
      </w:r>
    </w:p>
    <w:bookmarkEnd w:id="0"/>
    <w:p w14:paraId="11F89A52" w14:textId="0B0FAF1B" w:rsidR="0019320A" w:rsidRDefault="00983C37" w:rsidP="0019320A">
      <w:pPr>
        <w:pStyle w:val="Paragrafoelenco"/>
        <w:ind w:left="1776"/>
      </w:pPr>
      <w:r>
        <w:br/>
      </w:r>
    </w:p>
    <w:p w14:paraId="73BD5069" w14:textId="52561E6A" w:rsidR="0019320A" w:rsidRDefault="0019320A" w:rsidP="0019320A">
      <w:pPr>
        <w:pStyle w:val="Paragrafoelenco"/>
        <w:numPr>
          <w:ilvl w:val="0"/>
          <w:numId w:val="2"/>
        </w:numPr>
      </w:pPr>
      <w:r>
        <w:t>LE CRISI: descrizione e conseguenze geopolitiche</w:t>
      </w:r>
      <w:r w:rsidR="009F629F">
        <w:t xml:space="preserve"> ed economiche</w:t>
      </w:r>
    </w:p>
    <w:p w14:paraId="4DA88901" w14:textId="661D2117" w:rsidR="0019320A" w:rsidRDefault="0019320A" w:rsidP="0019320A">
      <w:pPr>
        <w:pStyle w:val="Paragrafoelenco"/>
        <w:numPr>
          <w:ilvl w:val="1"/>
          <w:numId w:val="2"/>
        </w:numPr>
      </w:pPr>
      <w:r>
        <w:t>FINANZIARIA 2008</w:t>
      </w:r>
      <w:r w:rsidR="00B75B48">
        <w:t xml:space="preserve"> (c’è il capitolo)</w:t>
      </w:r>
    </w:p>
    <w:p w14:paraId="7512624A" w14:textId="30969BA5" w:rsidR="0019320A" w:rsidRDefault="0019320A" w:rsidP="0019320A">
      <w:pPr>
        <w:pStyle w:val="Paragrafoelenco"/>
        <w:numPr>
          <w:ilvl w:val="1"/>
          <w:numId w:val="2"/>
        </w:numPr>
      </w:pPr>
      <w:r>
        <w:t>DEBITO SOVRANO</w:t>
      </w:r>
      <w:r w:rsidR="00395C1E">
        <w:t xml:space="preserve"> 2010-11</w:t>
      </w:r>
      <w:r w:rsidR="00B75B48">
        <w:t xml:space="preserve"> (si può prendere spunto dal capitolo)</w:t>
      </w:r>
    </w:p>
    <w:p w14:paraId="59B57109" w14:textId="744B7DFD" w:rsidR="0019320A" w:rsidRDefault="0019320A" w:rsidP="0019320A">
      <w:pPr>
        <w:pStyle w:val="Paragrafoelenco"/>
        <w:numPr>
          <w:ilvl w:val="1"/>
          <w:numId w:val="2"/>
        </w:numPr>
      </w:pPr>
      <w:r>
        <w:t>COVID</w:t>
      </w:r>
      <w:r w:rsidR="00395C1E">
        <w:t xml:space="preserve"> 2020 </w:t>
      </w:r>
    </w:p>
    <w:p w14:paraId="799D1E43" w14:textId="5C5FA275" w:rsidR="0019320A" w:rsidRDefault="0019320A" w:rsidP="0019320A">
      <w:pPr>
        <w:pStyle w:val="Paragrafoelenco"/>
        <w:numPr>
          <w:ilvl w:val="1"/>
          <w:numId w:val="2"/>
        </w:numPr>
      </w:pPr>
      <w:r>
        <w:t>UCRAINA</w:t>
      </w:r>
      <w:r w:rsidR="00395C1E">
        <w:t xml:space="preserve"> 2022</w:t>
      </w:r>
      <w:r w:rsidR="00E054B8">
        <w:br/>
      </w:r>
    </w:p>
    <w:p w14:paraId="0AA77E2C" w14:textId="0DCF0870" w:rsidR="0019320A" w:rsidRDefault="0019320A" w:rsidP="00D42964">
      <w:pPr>
        <w:pStyle w:val="Paragrafoelenco"/>
        <w:numPr>
          <w:ilvl w:val="0"/>
          <w:numId w:val="2"/>
        </w:numPr>
      </w:pPr>
      <w:r>
        <w:t>ANALISI</w:t>
      </w:r>
      <w:r w:rsidR="00D42964">
        <w:t xml:space="preserve"> RISCHIO DI MERCAT</w:t>
      </w:r>
      <w:r w:rsidR="00EA289B">
        <w:t>O DELLE COMMODITIES SCELTE</w:t>
      </w:r>
      <w:r>
        <w:t>:</w:t>
      </w:r>
    </w:p>
    <w:p w14:paraId="157597E3" w14:textId="5700146A" w:rsidR="0019320A" w:rsidRDefault="0019320A" w:rsidP="0019320A">
      <w:pPr>
        <w:pStyle w:val="Paragrafoelenco"/>
        <w:numPr>
          <w:ilvl w:val="1"/>
          <w:numId w:val="2"/>
        </w:numPr>
      </w:pPr>
      <w:bookmarkStart w:id="1" w:name="_Hlk102215785"/>
      <w:r>
        <w:t xml:space="preserve">VaR parametrico e non </w:t>
      </w:r>
      <w:r w:rsidR="009D59ED">
        <w:t>(problema della volatilità</w:t>
      </w:r>
      <w:r w:rsidR="00592168">
        <w:t xml:space="preserve">, noi ci mettiamo nella prospettiva di investitore che è lungo sul bene, lo possiede, </w:t>
      </w:r>
      <w:r w:rsidR="009C0061">
        <w:t>quindi i</w:t>
      </w:r>
      <w:r w:rsidR="00592168">
        <w:t>l rischio si concretizza se le quotazioni scendono!!!</w:t>
      </w:r>
      <w:r w:rsidR="009D59ED">
        <w:t>)</w:t>
      </w:r>
      <w:r w:rsidR="0073128C">
        <w:t xml:space="preserve"> (attenzione, il VaR in valore assoluto ci da delle informazioni, ma essendo dipendente dal prezzo spot è importante anche valutare il VaR percentuale per comprendere il rischio del momento)</w:t>
      </w:r>
      <w:r w:rsidR="00EA289B">
        <w:t xml:space="preserve">. Presentazione dei risultati dei VaR trovati dal 2000 al 2022 cercando di evidenziare le relazioni con le varie crisi: in teoria in presenza di crisi il VaR dovrebbe aumentare. </w:t>
      </w:r>
      <w:bookmarkEnd w:id="1"/>
      <w:r w:rsidR="00EA289B">
        <w:br/>
      </w:r>
    </w:p>
    <w:p w14:paraId="31934651" w14:textId="35098931" w:rsidR="0019320A" w:rsidRDefault="007D069C" w:rsidP="0019320A">
      <w:pPr>
        <w:pStyle w:val="Paragrafoelenco"/>
        <w:numPr>
          <w:ilvl w:val="1"/>
          <w:numId w:val="2"/>
        </w:numPr>
      </w:pPr>
      <w:r>
        <w:t xml:space="preserve"> Analisi tecnica vs ottica economista finanziario</w:t>
      </w:r>
      <w:r w:rsidR="00EA289B">
        <w:t xml:space="preserve"> ricollegandosi al capitolo 1.4</w:t>
      </w:r>
      <w:r>
        <w:t xml:space="preserve"> </w:t>
      </w:r>
      <w:r w:rsidRPr="007D069C">
        <w:rPr>
          <w:sz w:val="20"/>
          <w:szCs w:val="20"/>
        </w:rPr>
        <w:sym w:font="Wingdings" w:char="F0E0"/>
      </w:r>
      <w:r w:rsidR="00EA289B">
        <w:rPr>
          <w:sz w:val="20"/>
          <w:szCs w:val="20"/>
        </w:rPr>
        <w:t xml:space="preserve">Dimostrazione </w:t>
      </w:r>
      <w:r w:rsidR="00EA289B">
        <w:t>e</w:t>
      </w:r>
      <w:r w:rsidR="0019320A">
        <w:t>fficienza</w:t>
      </w:r>
      <w:r w:rsidR="009D59ED">
        <w:t xml:space="preserve"> </w:t>
      </w:r>
      <w:r w:rsidR="00EA289B">
        <w:t xml:space="preserve">dei mercati delle commodities </w:t>
      </w:r>
      <w:r w:rsidR="009D59ED">
        <w:t>(random walk)</w:t>
      </w:r>
      <w:r w:rsidR="0019320A">
        <w:t xml:space="preserve"> e regressione (diversi tipi di efficienza) </w:t>
      </w:r>
    </w:p>
    <w:p w14:paraId="340BDE4B" w14:textId="00557E1F" w:rsidR="0019320A" w:rsidRDefault="0019320A" w:rsidP="0019320A">
      <w:pPr>
        <w:pStyle w:val="Paragrafoelenco"/>
        <w:numPr>
          <w:ilvl w:val="1"/>
          <w:numId w:val="2"/>
        </w:numPr>
      </w:pPr>
      <w:bookmarkStart w:id="2" w:name="_Hlk102215811"/>
      <w:r>
        <w:t>Backtesting</w:t>
      </w:r>
      <w:r w:rsidR="00EA289B">
        <w:t>: mi aspetto che vi siano delle frequenze osservate “in cui la perdita si sia rivelata maggiore” rispetto a quella stimata dal VaR, in occasione delle crisi.</w:t>
      </w:r>
    </w:p>
    <w:p w14:paraId="05A307B8" w14:textId="28D7D2C8" w:rsidR="0019320A" w:rsidRDefault="0019320A" w:rsidP="0019320A">
      <w:pPr>
        <w:pStyle w:val="Paragrafoelenco"/>
        <w:numPr>
          <w:ilvl w:val="1"/>
          <w:numId w:val="2"/>
        </w:numPr>
      </w:pPr>
      <w:r>
        <w:lastRenderedPageBreak/>
        <w:t>Analisi correlazione</w:t>
      </w:r>
      <w:r w:rsidR="009D59ED">
        <w:t xml:space="preserve">  (più forte in periodi di crisi)</w:t>
      </w:r>
      <w:r w:rsidR="00E054B8">
        <w:br/>
      </w:r>
    </w:p>
    <w:bookmarkEnd w:id="2"/>
    <w:p w14:paraId="77E25120" w14:textId="4296DCDB" w:rsidR="009D59ED" w:rsidRDefault="009D59ED" w:rsidP="009D59ED">
      <w:pPr>
        <w:pStyle w:val="Paragrafoelenco"/>
        <w:numPr>
          <w:ilvl w:val="0"/>
          <w:numId w:val="2"/>
        </w:numPr>
      </w:pPr>
      <w:r>
        <w:t>SCENARI FUTURI: (ITALIA O MONDIALE?)</w:t>
      </w:r>
      <w:r w:rsidR="00DF61FF">
        <w:t>. ultimi trend</w:t>
      </w:r>
    </w:p>
    <w:p w14:paraId="30A38305" w14:textId="00C18733" w:rsidR="00FB60BE" w:rsidRDefault="00FB60BE" w:rsidP="00FB60BE"/>
    <w:p w14:paraId="1B6C57B1" w14:textId="25779268" w:rsidR="00FB60BE" w:rsidRDefault="00FB60BE" w:rsidP="00FB60BE">
      <w:r>
        <w:t xml:space="preserve">1.4 COMMODITIES SCELTE </w:t>
      </w:r>
    </w:p>
    <w:p w14:paraId="77387439" w14:textId="4BCFA3BF" w:rsidR="00FB60BE" w:rsidRDefault="00FB60BE" w:rsidP="00FB60BE"/>
    <w:p w14:paraId="3921D8D1" w14:textId="37075A5F" w:rsidR="00FB60BE" w:rsidRDefault="00FB60BE" w:rsidP="00FB60BE">
      <w:r>
        <w:t>2 TEORIE FINANZIARIE : 2.1 EFFICIENZA DEL MERCATO E FORMAZIONE DEI PREZZI</w:t>
      </w:r>
      <w:r>
        <w:br/>
        <w:t xml:space="preserve"> 2.2 VARI TIPI DI RISCHI</w:t>
      </w:r>
      <w:r w:rsidR="00CA72B1">
        <w:t xml:space="preserve"> (OPPURE NEL CAPITOLO 4 “RISCHI DI MERCATO”)</w:t>
      </w:r>
      <w:r>
        <w:br/>
        <w:t xml:space="preserve"> 2.3 ANALISI TECNICA VS </w:t>
      </w:r>
      <w:r>
        <w:br/>
        <w:t>2.4 RICAVARE LE QUOTAZIONI SPOT DALLE FUTURES (NON ARBITRAGGIO)</w:t>
      </w:r>
    </w:p>
    <w:p w14:paraId="2DD9898A" w14:textId="0D7E4854" w:rsidR="00FB60BE" w:rsidRDefault="00FB60BE" w:rsidP="00FB60BE"/>
    <w:p w14:paraId="40A98626" w14:textId="1A24FC30" w:rsidR="00FB60BE" w:rsidRDefault="00FB60BE" w:rsidP="00FB60BE">
      <w:r>
        <w:t xml:space="preserve">3 CRISI TRATTATE </w:t>
      </w:r>
    </w:p>
    <w:p w14:paraId="433AF535" w14:textId="77777777" w:rsidR="00DC6D98" w:rsidRPr="00040DB9" w:rsidRDefault="00FB60BE" w:rsidP="00DC6D98">
      <w:pPr>
        <w:spacing w:before="240"/>
        <w:ind w:left="850" w:right="850"/>
        <w:rPr>
          <w:rFonts w:ascii="Tahoma" w:hAnsi="Tahoma" w:cs="Tahoma"/>
          <w:b/>
          <w:bCs/>
          <w:sz w:val="24"/>
          <w:szCs w:val="24"/>
        </w:rPr>
      </w:pPr>
      <w:r>
        <w:t>4 PRESENTAZIONE DEI RISULTATI</w:t>
      </w:r>
      <w:r w:rsidR="00E155A8">
        <w:t xml:space="preserve">: RISCHIO DI MERCATO e vari tipi di rischi </w:t>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br/>
      </w:r>
      <w:r w:rsidR="00DC6D98" w:rsidRPr="00040DB9">
        <w:rPr>
          <w:rFonts w:ascii="Tahoma" w:hAnsi="Tahoma" w:cs="Tahoma"/>
          <w:b/>
          <w:bCs/>
          <w:sz w:val="24"/>
          <w:szCs w:val="24"/>
        </w:rPr>
        <w:t>Indice</w:t>
      </w:r>
    </w:p>
    <w:p w14:paraId="47DDD3F6" w14:textId="77777777" w:rsidR="00DC6D98" w:rsidRPr="00040DB9" w:rsidRDefault="00DC6D98" w:rsidP="00DC6D98">
      <w:pPr>
        <w:pStyle w:val="Paragrafoelenco"/>
        <w:numPr>
          <w:ilvl w:val="0"/>
          <w:numId w:val="3"/>
        </w:numPr>
        <w:spacing w:before="240" w:line="360" w:lineRule="auto"/>
        <w:ind w:left="1701" w:right="850" w:hanging="621"/>
        <w:rPr>
          <w:rFonts w:ascii="Tahoma" w:hAnsi="Tahoma" w:cs="Tahoma"/>
          <w:b/>
          <w:bCs/>
          <w:sz w:val="32"/>
          <w:szCs w:val="32"/>
        </w:rPr>
      </w:pPr>
      <w:r w:rsidRPr="00040DB9">
        <w:rPr>
          <w:rFonts w:ascii="Tahoma" w:hAnsi="Tahoma" w:cs="Tahoma"/>
          <w:b/>
          <w:bCs/>
          <w:sz w:val="32"/>
          <w:szCs w:val="32"/>
        </w:rPr>
        <w:t>Commodities</w:t>
      </w:r>
    </w:p>
    <w:p w14:paraId="241958D0"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Storia del mercato delle materie prime</w:t>
      </w:r>
    </w:p>
    <w:p w14:paraId="7B70F23C"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Definizione, classificazione e utilizzo</w:t>
      </w:r>
    </w:p>
    <w:p w14:paraId="3709DD5C"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Presentazione delle commodities analizzate</w:t>
      </w:r>
    </w:p>
    <w:p w14:paraId="107DEC1D" w14:textId="77777777" w:rsidR="00DC6D98" w:rsidRPr="00040DB9" w:rsidRDefault="00DC6D98" w:rsidP="00DC6D98">
      <w:pPr>
        <w:pStyle w:val="Paragrafoelenco"/>
        <w:numPr>
          <w:ilvl w:val="2"/>
          <w:numId w:val="3"/>
        </w:numPr>
        <w:spacing w:before="240" w:line="360" w:lineRule="auto"/>
        <w:ind w:right="850"/>
        <w:rPr>
          <w:rFonts w:ascii="Tahoma" w:hAnsi="Tahoma" w:cs="Tahoma"/>
          <w:b/>
          <w:bCs/>
          <w:sz w:val="24"/>
          <w:szCs w:val="24"/>
        </w:rPr>
      </w:pPr>
      <w:r w:rsidRPr="00040DB9">
        <w:rPr>
          <w:rFonts w:ascii="Tahoma" w:hAnsi="Tahoma" w:cs="Tahoma"/>
          <w:b/>
          <w:bCs/>
          <w:sz w:val="24"/>
          <w:szCs w:val="24"/>
        </w:rPr>
        <w:t>Caffè</w:t>
      </w:r>
    </w:p>
    <w:p w14:paraId="49D7D845"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Storia e caratteristiche</w:t>
      </w:r>
    </w:p>
    <w:p w14:paraId="7890B0B2"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lastRenderedPageBreak/>
        <w:t>Economics</w:t>
      </w:r>
    </w:p>
    <w:p w14:paraId="61D79080"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Quotazioni</w:t>
      </w:r>
    </w:p>
    <w:p w14:paraId="25CF77D0" w14:textId="77777777" w:rsidR="00DC6D98" w:rsidRPr="00040DB9" w:rsidRDefault="00DC6D98" w:rsidP="00DC6D98">
      <w:pPr>
        <w:pStyle w:val="Paragrafoelenco"/>
        <w:numPr>
          <w:ilvl w:val="2"/>
          <w:numId w:val="3"/>
        </w:numPr>
        <w:spacing w:before="240" w:line="360" w:lineRule="auto"/>
        <w:ind w:right="850"/>
        <w:rPr>
          <w:rFonts w:ascii="Tahoma" w:hAnsi="Tahoma" w:cs="Tahoma"/>
          <w:b/>
          <w:bCs/>
          <w:sz w:val="24"/>
          <w:szCs w:val="24"/>
        </w:rPr>
      </w:pPr>
      <w:r w:rsidRPr="00040DB9">
        <w:rPr>
          <w:sz w:val="24"/>
          <w:szCs w:val="24"/>
        </w:rPr>
        <w:t xml:space="preserve"> </w:t>
      </w:r>
      <w:r w:rsidRPr="00040DB9">
        <w:rPr>
          <w:rFonts w:ascii="Tahoma" w:hAnsi="Tahoma" w:cs="Tahoma"/>
          <w:b/>
          <w:bCs/>
          <w:sz w:val="24"/>
          <w:szCs w:val="24"/>
        </w:rPr>
        <w:t>Rame</w:t>
      </w:r>
    </w:p>
    <w:p w14:paraId="23341CF6"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Storia e caratteristiche</w:t>
      </w:r>
    </w:p>
    <w:p w14:paraId="2147DE43"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Economics</w:t>
      </w:r>
    </w:p>
    <w:p w14:paraId="5D268276"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Quotazioni</w:t>
      </w:r>
    </w:p>
    <w:p w14:paraId="2967C5B4" w14:textId="77777777" w:rsidR="00DC6D98" w:rsidRPr="00040DB9" w:rsidRDefault="00DC6D98" w:rsidP="00DC6D98">
      <w:pPr>
        <w:pStyle w:val="Paragrafoelenco"/>
        <w:numPr>
          <w:ilvl w:val="2"/>
          <w:numId w:val="3"/>
        </w:numPr>
        <w:spacing w:before="240" w:line="360" w:lineRule="auto"/>
        <w:ind w:right="850"/>
        <w:rPr>
          <w:rFonts w:ascii="Tahoma" w:hAnsi="Tahoma" w:cs="Tahoma"/>
          <w:b/>
          <w:bCs/>
          <w:sz w:val="24"/>
          <w:szCs w:val="24"/>
        </w:rPr>
      </w:pPr>
      <w:r w:rsidRPr="00040DB9">
        <w:rPr>
          <w:rFonts w:ascii="Tahoma" w:hAnsi="Tahoma" w:cs="Tahoma"/>
          <w:b/>
          <w:bCs/>
          <w:sz w:val="24"/>
          <w:szCs w:val="24"/>
        </w:rPr>
        <w:t xml:space="preserve"> Petrolio Brent</w:t>
      </w:r>
    </w:p>
    <w:p w14:paraId="0D186642"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Storia e caratteristiche</w:t>
      </w:r>
    </w:p>
    <w:p w14:paraId="7C17999C"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Economics</w:t>
      </w:r>
    </w:p>
    <w:p w14:paraId="306CF93F"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Quotazioni</w:t>
      </w:r>
    </w:p>
    <w:p w14:paraId="5FA2BE3A" w14:textId="77777777" w:rsidR="00DC6D98" w:rsidRPr="00040DB9" w:rsidRDefault="00DC6D98" w:rsidP="00DC6D98">
      <w:pPr>
        <w:pStyle w:val="Paragrafoelenco"/>
        <w:numPr>
          <w:ilvl w:val="2"/>
          <w:numId w:val="3"/>
        </w:numPr>
        <w:spacing w:before="240" w:line="360" w:lineRule="auto"/>
        <w:ind w:right="850"/>
        <w:rPr>
          <w:rFonts w:ascii="Tahoma" w:hAnsi="Tahoma" w:cs="Tahoma"/>
          <w:b/>
          <w:bCs/>
          <w:sz w:val="24"/>
          <w:szCs w:val="24"/>
        </w:rPr>
      </w:pPr>
      <w:r w:rsidRPr="00040DB9">
        <w:rPr>
          <w:rFonts w:ascii="Tahoma" w:hAnsi="Tahoma" w:cs="Tahoma"/>
          <w:b/>
          <w:bCs/>
          <w:sz w:val="24"/>
          <w:szCs w:val="24"/>
        </w:rPr>
        <w:t xml:space="preserve"> Gas Naturale </w:t>
      </w:r>
    </w:p>
    <w:p w14:paraId="016896D5"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Storia e caratteristiche</w:t>
      </w:r>
    </w:p>
    <w:p w14:paraId="246F221A"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Economics</w:t>
      </w:r>
    </w:p>
    <w:p w14:paraId="567C062E"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Quotazioni</w:t>
      </w:r>
    </w:p>
    <w:p w14:paraId="6F05E3AB" w14:textId="77777777" w:rsidR="00DC6D98" w:rsidRPr="00040DB9" w:rsidRDefault="00DC6D98" w:rsidP="00DC6D98">
      <w:pPr>
        <w:pStyle w:val="Paragrafoelenco"/>
        <w:numPr>
          <w:ilvl w:val="2"/>
          <w:numId w:val="3"/>
        </w:numPr>
        <w:spacing w:before="240" w:line="360" w:lineRule="auto"/>
        <w:ind w:right="850"/>
        <w:rPr>
          <w:rFonts w:ascii="Tahoma" w:hAnsi="Tahoma" w:cs="Tahoma"/>
          <w:b/>
          <w:bCs/>
          <w:sz w:val="24"/>
          <w:szCs w:val="24"/>
        </w:rPr>
      </w:pPr>
      <w:r w:rsidRPr="00040DB9">
        <w:rPr>
          <w:rFonts w:ascii="Tahoma" w:hAnsi="Tahoma" w:cs="Tahoma"/>
          <w:b/>
          <w:bCs/>
          <w:sz w:val="24"/>
          <w:szCs w:val="24"/>
        </w:rPr>
        <w:t xml:space="preserve"> Argento </w:t>
      </w:r>
    </w:p>
    <w:p w14:paraId="4FFC0E42"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Storia e caratteristiche</w:t>
      </w:r>
    </w:p>
    <w:p w14:paraId="13BBCCA0"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Economics</w:t>
      </w:r>
    </w:p>
    <w:p w14:paraId="26A5D704" w14:textId="77777777" w:rsidR="00DC6D98" w:rsidRPr="00C5635A" w:rsidRDefault="00DC6D98" w:rsidP="00DC6D98">
      <w:pPr>
        <w:pStyle w:val="Paragrafoelenco"/>
        <w:numPr>
          <w:ilvl w:val="3"/>
          <w:numId w:val="3"/>
        </w:numPr>
        <w:spacing w:before="240" w:line="360" w:lineRule="auto"/>
        <w:ind w:right="850"/>
        <w:rPr>
          <w:rFonts w:ascii="Tahoma" w:hAnsi="Tahoma" w:cs="Tahoma"/>
          <w:sz w:val="24"/>
          <w:szCs w:val="24"/>
        </w:rPr>
      </w:pPr>
      <w:r w:rsidRPr="00C5635A">
        <w:rPr>
          <w:rFonts w:ascii="Tahoma" w:hAnsi="Tahoma" w:cs="Tahoma"/>
          <w:sz w:val="24"/>
          <w:szCs w:val="24"/>
        </w:rPr>
        <w:t>Quotazioni</w:t>
      </w:r>
      <w:r w:rsidRPr="00C5635A">
        <w:rPr>
          <w:rFonts w:ascii="Tahoma" w:hAnsi="Tahoma" w:cs="Tahoma"/>
          <w:b/>
          <w:bCs/>
          <w:sz w:val="24"/>
          <w:szCs w:val="24"/>
        </w:rPr>
        <w:br/>
      </w:r>
    </w:p>
    <w:p w14:paraId="43367378" w14:textId="77777777" w:rsidR="00DC6D98" w:rsidRPr="00C5635A" w:rsidRDefault="00DC6D98" w:rsidP="00DC6D98">
      <w:pPr>
        <w:pStyle w:val="Paragrafoelenco"/>
        <w:numPr>
          <w:ilvl w:val="0"/>
          <w:numId w:val="3"/>
        </w:numPr>
        <w:spacing w:before="240" w:line="360" w:lineRule="auto"/>
        <w:ind w:right="850"/>
        <w:rPr>
          <w:rFonts w:ascii="Tahoma" w:hAnsi="Tahoma" w:cs="Tahoma"/>
          <w:b/>
          <w:bCs/>
          <w:sz w:val="32"/>
          <w:szCs w:val="32"/>
        </w:rPr>
      </w:pPr>
      <w:r w:rsidRPr="00C5635A">
        <w:rPr>
          <w:rFonts w:ascii="Tahoma" w:hAnsi="Tahoma" w:cs="Tahoma"/>
          <w:b/>
          <w:bCs/>
          <w:sz w:val="32"/>
          <w:szCs w:val="32"/>
        </w:rPr>
        <w:t>Le crisi dal 2000 ad oggi</w:t>
      </w:r>
    </w:p>
    <w:p w14:paraId="1AF89338"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2008-Crisi finanziaria bolla immobiliare</w:t>
      </w:r>
    </w:p>
    <w:p w14:paraId="4D348FE7"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2012-Debito sovrano</w:t>
      </w:r>
    </w:p>
    <w:p w14:paraId="74817279" w14:textId="77777777" w:rsidR="00DC6D98" w:rsidRPr="00040DB9"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2020-Covid 19</w:t>
      </w:r>
    </w:p>
    <w:p w14:paraId="251178D4" w14:textId="77777777" w:rsidR="00DC6D98" w:rsidRDefault="00DC6D98" w:rsidP="00DC6D98">
      <w:pPr>
        <w:pStyle w:val="Paragrafoelenco"/>
        <w:numPr>
          <w:ilvl w:val="1"/>
          <w:numId w:val="3"/>
        </w:numPr>
        <w:spacing w:before="240" w:line="360" w:lineRule="auto"/>
        <w:ind w:right="850"/>
        <w:rPr>
          <w:rFonts w:ascii="Tahoma" w:hAnsi="Tahoma" w:cs="Tahoma"/>
          <w:b/>
          <w:bCs/>
          <w:sz w:val="24"/>
          <w:szCs w:val="24"/>
        </w:rPr>
      </w:pPr>
      <w:r w:rsidRPr="00040DB9">
        <w:rPr>
          <w:rFonts w:ascii="Tahoma" w:hAnsi="Tahoma" w:cs="Tahoma"/>
          <w:b/>
          <w:bCs/>
          <w:sz w:val="24"/>
          <w:szCs w:val="24"/>
        </w:rPr>
        <w:t>2022-Guerra in Ucraina</w:t>
      </w:r>
      <w:r>
        <w:rPr>
          <w:rFonts w:ascii="Tahoma" w:hAnsi="Tahoma" w:cs="Tahoma"/>
          <w:b/>
          <w:bCs/>
          <w:sz w:val="24"/>
          <w:szCs w:val="24"/>
        </w:rPr>
        <w:br/>
      </w:r>
    </w:p>
    <w:p w14:paraId="2A553402" w14:textId="77777777" w:rsidR="00DC6D98" w:rsidRPr="00C5635A" w:rsidRDefault="00DC6D98" w:rsidP="00DC6D98">
      <w:pPr>
        <w:pStyle w:val="Paragrafoelenco"/>
        <w:numPr>
          <w:ilvl w:val="0"/>
          <w:numId w:val="3"/>
        </w:numPr>
        <w:spacing w:before="240" w:line="360" w:lineRule="auto"/>
        <w:ind w:right="850"/>
        <w:rPr>
          <w:rFonts w:ascii="Tahoma" w:hAnsi="Tahoma" w:cs="Tahoma"/>
          <w:b/>
          <w:bCs/>
          <w:sz w:val="32"/>
          <w:szCs w:val="32"/>
        </w:rPr>
      </w:pPr>
      <w:r w:rsidRPr="00C5635A">
        <w:rPr>
          <w:rFonts w:ascii="Tahoma" w:hAnsi="Tahoma" w:cs="Tahoma"/>
          <w:b/>
          <w:bCs/>
          <w:sz w:val="32"/>
          <w:szCs w:val="32"/>
        </w:rPr>
        <w:t>Teorie di economia finanziaria</w:t>
      </w:r>
    </w:p>
    <w:p w14:paraId="21B90626" w14:textId="77777777" w:rsidR="00DC6D98" w:rsidRDefault="00DC6D98" w:rsidP="00DC6D98">
      <w:pPr>
        <w:pStyle w:val="Paragrafoelenco"/>
        <w:numPr>
          <w:ilvl w:val="1"/>
          <w:numId w:val="3"/>
        </w:numPr>
        <w:spacing w:before="240" w:line="360" w:lineRule="auto"/>
        <w:ind w:right="850"/>
        <w:rPr>
          <w:rFonts w:ascii="Tahoma" w:hAnsi="Tahoma" w:cs="Tahoma"/>
          <w:b/>
          <w:bCs/>
          <w:sz w:val="24"/>
          <w:szCs w:val="24"/>
        </w:rPr>
      </w:pPr>
      <w:r>
        <w:rPr>
          <w:rFonts w:ascii="Tahoma" w:hAnsi="Tahoma" w:cs="Tahoma"/>
          <w:b/>
          <w:bCs/>
          <w:sz w:val="24"/>
          <w:szCs w:val="24"/>
        </w:rPr>
        <w:t>Formazione dei prezzi ed efficienza del mercato</w:t>
      </w:r>
    </w:p>
    <w:p w14:paraId="522D95FA" w14:textId="77777777" w:rsidR="00DC6D98" w:rsidRDefault="00DC6D98" w:rsidP="00DC6D98">
      <w:pPr>
        <w:pStyle w:val="Paragrafoelenco"/>
        <w:numPr>
          <w:ilvl w:val="1"/>
          <w:numId w:val="3"/>
        </w:numPr>
        <w:spacing w:before="240" w:line="360" w:lineRule="auto"/>
        <w:ind w:right="850"/>
        <w:rPr>
          <w:rFonts w:ascii="Tahoma" w:hAnsi="Tahoma" w:cs="Tahoma"/>
          <w:b/>
          <w:bCs/>
          <w:sz w:val="24"/>
          <w:szCs w:val="24"/>
        </w:rPr>
      </w:pPr>
      <w:r>
        <w:rPr>
          <w:rFonts w:ascii="Tahoma" w:hAnsi="Tahoma" w:cs="Tahoma"/>
          <w:b/>
          <w:bCs/>
          <w:sz w:val="24"/>
          <w:szCs w:val="24"/>
        </w:rPr>
        <w:t>Dal prezzo future a quello spot all’equilibrio</w:t>
      </w:r>
    </w:p>
    <w:p w14:paraId="39DF7E2C" w14:textId="7B84127D" w:rsidR="00DC6D98" w:rsidRDefault="00DC6D98" w:rsidP="00DC6D98">
      <w:pPr>
        <w:pStyle w:val="Paragrafoelenco"/>
        <w:numPr>
          <w:ilvl w:val="1"/>
          <w:numId w:val="3"/>
        </w:numPr>
        <w:spacing w:before="240" w:line="360" w:lineRule="auto"/>
        <w:ind w:right="850"/>
        <w:rPr>
          <w:rFonts w:ascii="Tahoma" w:hAnsi="Tahoma" w:cs="Tahoma"/>
          <w:b/>
          <w:bCs/>
          <w:sz w:val="24"/>
          <w:szCs w:val="24"/>
        </w:rPr>
      </w:pPr>
      <w:r>
        <w:rPr>
          <w:rFonts w:ascii="Tahoma" w:hAnsi="Tahoma" w:cs="Tahoma"/>
          <w:b/>
          <w:bCs/>
          <w:sz w:val="24"/>
          <w:szCs w:val="24"/>
        </w:rPr>
        <w:t>Autoregressione e random walk</w:t>
      </w:r>
      <w:r>
        <w:rPr>
          <w:rFonts w:ascii="Tahoma" w:hAnsi="Tahoma" w:cs="Tahoma"/>
          <w:b/>
          <w:bCs/>
          <w:sz w:val="24"/>
          <w:szCs w:val="24"/>
        </w:rPr>
        <w:t xml:space="preserve"> presentazione dei risultati</w:t>
      </w:r>
    </w:p>
    <w:p w14:paraId="4DF83C78" w14:textId="77777777" w:rsidR="00DC6D98" w:rsidRPr="00511994" w:rsidRDefault="00DC6D98" w:rsidP="00DC6D98">
      <w:pPr>
        <w:pStyle w:val="Paragrafoelenco"/>
        <w:numPr>
          <w:ilvl w:val="0"/>
          <w:numId w:val="3"/>
        </w:numPr>
        <w:spacing w:before="240" w:line="360" w:lineRule="auto"/>
        <w:ind w:right="850"/>
        <w:rPr>
          <w:rFonts w:ascii="Tahoma" w:hAnsi="Tahoma" w:cs="Tahoma"/>
          <w:b/>
          <w:bCs/>
          <w:sz w:val="24"/>
          <w:szCs w:val="24"/>
        </w:rPr>
      </w:pPr>
      <w:r>
        <w:rPr>
          <w:rFonts w:ascii="Tahoma" w:hAnsi="Tahoma" w:cs="Tahoma"/>
          <w:b/>
          <w:bCs/>
          <w:sz w:val="24"/>
          <w:szCs w:val="24"/>
        </w:rPr>
        <w:t>Rischio di mercato: parte introduttiva</w:t>
      </w:r>
    </w:p>
    <w:p w14:paraId="4734A34E" w14:textId="77777777" w:rsidR="00DC6D98" w:rsidRPr="00511994" w:rsidRDefault="00DC6D98" w:rsidP="00DC6D98">
      <w:pPr>
        <w:pStyle w:val="Paragrafoelenco"/>
        <w:numPr>
          <w:ilvl w:val="1"/>
          <w:numId w:val="3"/>
        </w:numPr>
        <w:spacing w:before="240" w:line="360" w:lineRule="auto"/>
        <w:ind w:right="850"/>
        <w:rPr>
          <w:rFonts w:ascii="Tahoma" w:hAnsi="Tahoma" w:cs="Tahoma"/>
          <w:b/>
          <w:bCs/>
          <w:sz w:val="24"/>
          <w:szCs w:val="24"/>
        </w:rPr>
      </w:pPr>
      <w:r w:rsidRPr="00511994">
        <w:rPr>
          <w:rFonts w:ascii="Tahoma" w:hAnsi="Tahoma" w:cs="Tahoma"/>
          <w:b/>
          <w:bCs/>
        </w:rPr>
        <w:t xml:space="preserve">VaR parametrico e non (problema della volatilità, noi ci mettiamo nella prospettiva di investitore che è lungo sul bene, </w:t>
      </w:r>
      <w:r w:rsidRPr="00511994">
        <w:rPr>
          <w:rFonts w:ascii="Tahoma" w:hAnsi="Tahoma" w:cs="Tahoma"/>
          <w:b/>
          <w:bCs/>
        </w:rPr>
        <w:lastRenderedPageBreak/>
        <w:t>lo possiede, quindi il rischio si concretizza se le quotazioni scendono!!!) (attenzione, il VaR in valore assoluto ci da delle informazioni, ma essendo dipendente dal prezzo spot è importante anche valutare il VaR percentuale per comprendere il rischio del momento). Presentazione dei risultati dei VaR trovati dal 2000 al 2022 cercando di evidenziare le relazioni con le varie crisi: in teoria in presenza di crisi il VaR dovrebbe aumentare.</w:t>
      </w:r>
    </w:p>
    <w:p w14:paraId="4969CDC3" w14:textId="77777777" w:rsidR="00DC6D98" w:rsidRPr="00511994" w:rsidRDefault="00DC6D98" w:rsidP="00DC6D98">
      <w:pPr>
        <w:pStyle w:val="Paragrafoelenco"/>
        <w:numPr>
          <w:ilvl w:val="1"/>
          <w:numId w:val="3"/>
        </w:numPr>
        <w:rPr>
          <w:rFonts w:ascii="Tahoma" w:hAnsi="Tahoma" w:cs="Tahoma"/>
          <w:b/>
          <w:bCs/>
        </w:rPr>
      </w:pPr>
      <w:r w:rsidRPr="00511994">
        <w:rPr>
          <w:rFonts w:ascii="Tahoma" w:hAnsi="Tahoma" w:cs="Tahoma"/>
          <w:b/>
          <w:bCs/>
        </w:rPr>
        <w:t>Backtesting: mi aspetto che vi siano delle frequenze osservate “in cui la perdita si sia rivelata maggiore” rispetto a quella stimata dal VaR, in occasione delle crisi.</w:t>
      </w:r>
      <w:r w:rsidRPr="00511994">
        <w:rPr>
          <w:rFonts w:ascii="Tahoma" w:hAnsi="Tahoma" w:cs="Tahoma"/>
          <w:b/>
          <w:bCs/>
        </w:rPr>
        <w:br/>
      </w:r>
    </w:p>
    <w:p w14:paraId="7B07974A" w14:textId="77777777" w:rsidR="00DC6D98" w:rsidRPr="00511994" w:rsidRDefault="00DC6D98" w:rsidP="00DC6D98">
      <w:pPr>
        <w:pStyle w:val="Paragrafoelenco"/>
        <w:numPr>
          <w:ilvl w:val="1"/>
          <w:numId w:val="3"/>
        </w:numPr>
        <w:rPr>
          <w:rFonts w:ascii="Tahoma" w:hAnsi="Tahoma" w:cs="Tahoma"/>
        </w:rPr>
      </w:pPr>
      <w:r w:rsidRPr="00511994">
        <w:rPr>
          <w:rFonts w:ascii="Tahoma" w:hAnsi="Tahoma" w:cs="Tahoma"/>
          <w:b/>
          <w:bCs/>
        </w:rPr>
        <w:t>Analisi correlazione: (più forte in periodi di crisi)</w:t>
      </w:r>
      <w:r w:rsidRPr="00511994">
        <w:rPr>
          <w:rFonts w:ascii="Tahoma" w:hAnsi="Tahoma" w:cs="Tahoma"/>
        </w:rPr>
        <w:br/>
      </w:r>
    </w:p>
    <w:p w14:paraId="17EB794F" w14:textId="6D43EFD6" w:rsidR="00FB60BE" w:rsidRDefault="00FB60BE" w:rsidP="00FB60BE"/>
    <w:sectPr w:rsidR="00FB60B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46DF"/>
    <w:multiLevelType w:val="multilevel"/>
    <w:tmpl w:val="53402B00"/>
    <w:lvl w:ilvl="0">
      <w:start w:val="1"/>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 w15:restartNumberingAfterBreak="0">
    <w:nsid w:val="17D914E9"/>
    <w:multiLevelType w:val="hybridMultilevel"/>
    <w:tmpl w:val="4586ABDC"/>
    <w:lvl w:ilvl="0" w:tplc="60CA976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F81D7F"/>
    <w:multiLevelType w:val="multilevel"/>
    <w:tmpl w:val="88A00C24"/>
    <w:lvl w:ilvl="0">
      <w:start w:val="1"/>
      <w:numFmt w:val="decimal"/>
      <w:lvlText w:val="%1."/>
      <w:lvlJc w:val="left"/>
      <w:pPr>
        <w:ind w:left="1440" w:hanging="360"/>
      </w:pPr>
      <w:rPr>
        <w:sz w:val="32"/>
        <w:szCs w:val="32"/>
      </w:rPr>
    </w:lvl>
    <w:lvl w:ilvl="1">
      <w:start w:val="1"/>
      <w:numFmt w:val="decimal"/>
      <w:isLgl/>
      <w:lvlText w:val="%1.%2"/>
      <w:lvlJc w:val="left"/>
      <w:pPr>
        <w:ind w:left="1654" w:hanging="444"/>
      </w:pPr>
      <w:rPr>
        <w:rFonts w:hint="default"/>
        <w:b/>
        <w:bCs/>
        <w:sz w:val="24"/>
        <w:szCs w:val="24"/>
      </w:rPr>
    </w:lvl>
    <w:lvl w:ilvl="2">
      <w:start w:val="1"/>
      <w:numFmt w:val="decimal"/>
      <w:isLgl/>
      <w:lvlText w:val="%1.%2.%3"/>
      <w:lvlJc w:val="left"/>
      <w:pPr>
        <w:ind w:left="206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680" w:hanging="1080"/>
      </w:pPr>
      <w:rPr>
        <w:rFonts w:hint="default"/>
      </w:rPr>
    </w:lvl>
    <w:lvl w:ilvl="5">
      <w:start w:val="1"/>
      <w:numFmt w:val="decimal"/>
      <w:isLgl/>
      <w:lvlText w:val="%1.%2.%3.%4.%5.%6"/>
      <w:lvlJc w:val="left"/>
      <w:pPr>
        <w:ind w:left="3170" w:hanging="1440"/>
      </w:pPr>
      <w:rPr>
        <w:rFonts w:hint="default"/>
      </w:rPr>
    </w:lvl>
    <w:lvl w:ilvl="6">
      <w:start w:val="1"/>
      <w:numFmt w:val="decimal"/>
      <w:isLgl/>
      <w:lvlText w:val="%1.%2.%3.%4.%5.%6.%7"/>
      <w:lvlJc w:val="left"/>
      <w:pPr>
        <w:ind w:left="3300" w:hanging="1440"/>
      </w:pPr>
      <w:rPr>
        <w:rFonts w:hint="default"/>
      </w:rPr>
    </w:lvl>
    <w:lvl w:ilvl="7">
      <w:start w:val="1"/>
      <w:numFmt w:val="decimal"/>
      <w:isLgl/>
      <w:lvlText w:val="%1.%2.%3.%4.%5.%6.%7.%8"/>
      <w:lvlJc w:val="left"/>
      <w:pPr>
        <w:ind w:left="3790" w:hanging="1800"/>
      </w:pPr>
      <w:rPr>
        <w:rFonts w:hint="default"/>
      </w:rPr>
    </w:lvl>
    <w:lvl w:ilvl="8">
      <w:start w:val="1"/>
      <w:numFmt w:val="decimal"/>
      <w:isLgl/>
      <w:lvlText w:val="%1.%2.%3.%4.%5.%6.%7.%8.%9"/>
      <w:lvlJc w:val="left"/>
      <w:pPr>
        <w:ind w:left="3920" w:hanging="1800"/>
      </w:pPr>
      <w:rPr>
        <w:rFonts w:hint="default"/>
      </w:rPr>
    </w:lvl>
  </w:abstractNum>
  <w:num w:numId="1" w16cid:durableId="1170487550">
    <w:abstractNumId w:val="1"/>
  </w:num>
  <w:num w:numId="2" w16cid:durableId="65344006">
    <w:abstractNumId w:val="0"/>
  </w:num>
  <w:num w:numId="3" w16cid:durableId="1449349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4B5"/>
    <w:rsid w:val="00022AC2"/>
    <w:rsid w:val="0019320A"/>
    <w:rsid w:val="001A7A02"/>
    <w:rsid w:val="00216243"/>
    <w:rsid w:val="002C40F0"/>
    <w:rsid w:val="002C6EB4"/>
    <w:rsid w:val="00306D9A"/>
    <w:rsid w:val="00395C1E"/>
    <w:rsid w:val="005113D4"/>
    <w:rsid w:val="00530BB7"/>
    <w:rsid w:val="00573770"/>
    <w:rsid w:val="0057400B"/>
    <w:rsid w:val="00580022"/>
    <w:rsid w:val="00592168"/>
    <w:rsid w:val="006F7F2A"/>
    <w:rsid w:val="0073128C"/>
    <w:rsid w:val="00764DA5"/>
    <w:rsid w:val="007D069C"/>
    <w:rsid w:val="008C2D94"/>
    <w:rsid w:val="00971708"/>
    <w:rsid w:val="00983C37"/>
    <w:rsid w:val="009C0061"/>
    <w:rsid w:val="009D59ED"/>
    <w:rsid w:val="009E22E4"/>
    <w:rsid w:val="009F629F"/>
    <w:rsid w:val="00B75B48"/>
    <w:rsid w:val="00CA72B1"/>
    <w:rsid w:val="00D009B4"/>
    <w:rsid w:val="00D410D6"/>
    <w:rsid w:val="00D42964"/>
    <w:rsid w:val="00D6291E"/>
    <w:rsid w:val="00D735FC"/>
    <w:rsid w:val="00DC6D98"/>
    <w:rsid w:val="00DF61FF"/>
    <w:rsid w:val="00E054B8"/>
    <w:rsid w:val="00E155A8"/>
    <w:rsid w:val="00E37627"/>
    <w:rsid w:val="00E574B5"/>
    <w:rsid w:val="00EA289B"/>
    <w:rsid w:val="00F1775D"/>
    <w:rsid w:val="00FB60BE"/>
    <w:rsid w:val="00FF34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F5586"/>
  <w15:chartTrackingRefBased/>
  <w15:docId w15:val="{C7825677-82B8-4E44-B6E4-079F0FB3C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57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988</TotalTime>
  <Pages>4</Pages>
  <Words>627</Words>
  <Characters>3577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Rossini</dc:creator>
  <cp:keywords/>
  <dc:description/>
  <cp:lastModifiedBy>ROSSINI GIACOMO</cp:lastModifiedBy>
  <cp:revision>22</cp:revision>
  <dcterms:created xsi:type="dcterms:W3CDTF">2022-04-07T10:51:00Z</dcterms:created>
  <dcterms:modified xsi:type="dcterms:W3CDTF">2022-04-30T11:05:00Z</dcterms:modified>
</cp:coreProperties>
</file>