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000" w:type="pct"/>
        <w:tblCellMar>
          <w:left w:w="0" w:type="dxa"/>
          <w:right w:w="0" w:type="dxa"/>
        </w:tblCellMar>
        <w:tblLook w:val="04A0" w:firstRow="1" w:lastRow="0" w:firstColumn="1" w:lastColumn="0" w:noHBand="0" w:noVBand="1"/>
      </w:tblPr>
      <w:tblGrid>
        <w:gridCol w:w="8306"/>
      </w:tblGrid>
      <w:tr w:rsidR="00B80193" w:rsidRPr="00B80193" w14:paraId="5A7EFE0C" w14:textId="77777777">
        <w:tc>
          <w:tcPr>
            <w:tcW w:w="0" w:type="auto"/>
            <w:vAlign w:val="center"/>
            <w:hideMark/>
          </w:tcPr>
          <w:p w14:paraId="5D608299" w14:textId="29A76E8C" w:rsidR="00B80193" w:rsidRPr="00B80193" w:rsidRDefault="00B80193" w:rsidP="00B80193">
            <w:r>
              <w:rPr>
                <w:rFonts w:hint="eastAsia"/>
              </w:rPr>
              <w:t>《</w:t>
            </w:r>
            <w:r w:rsidRPr="00B80193">
              <w:rPr>
                <w:rFonts w:hint="eastAsia"/>
              </w:rPr>
              <w:t>建筑环境通用规范》GB 55016-2021</w:t>
            </w:r>
          </w:p>
        </w:tc>
      </w:tr>
    </w:tbl>
    <w:p w14:paraId="54E503BA" w14:textId="77777777" w:rsidR="00B80193" w:rsidRPr="00B80193" w:rsidRDefault="00B80193" w:rsidP="00B80193">
      <w:pPr>
        <w:rPr>
          <w:vanish/>
        </w:rPr>
      </w:pPr>
    </w:p>
    <w:tbl>
      <w:tblPr>
        <w:tblW w:w="11850" w:type="dxa"/>
        <w:tblCellMar>
          <w:left w:w="0" w:type="dxa"/>
          <w:right w:w="0" w:type="dxa"/>
        </w:tblCellMar>
        <w:tblLook w:val="04A0" w:firstRow="1" w:lastRow="0" w:firstColumn="1" w:lastColumn="0" w:noHBand="0" w:noVBand="1"/>
      </w:tblPr>
      <w:tblGrid>
        <w:gridCol w:w="4845"/>
        <w:gridCol w:w="5085"/>
        <w:gridCol w:w="1920"/>
      </w:tblGrid>
      <w:tr w:rsidR="00B80193" w:rsidRPr="00B80193" w14:paraId="4C216EAD" w14:textId="77777777">
        <w:tc>
          <w:tcPr>
            <w:tcW w:w="4845" w:type="dxa"/>
            <w:vAlign w:val="center"/>
            <w:hideMark/>
          </w:tcPr>
          <w:p w14:paraId="70CCC997" w14:textId="77777777" w:rsidR="00B80193" w:rsidRPr="00B80193" w:rsidRDefault="00B80193" w:rsidP="00B80193">
            <w:pPr>
              <w:rPr>
                <w:rFonts w:hint="eastAsia"/>
                <w:b/>
                <w:bCs/>
              </w:rPr>
            </w:pPr>
            <w:r w:rsidRPr="00B80193">
              <w:rPr>
                <w:b/>
                <w:bCs/>
              </w:rPr>
              <w:t>住房和城乡建设部</w:t>
            </w:r>
          </w:p>
          <w:p w14:paraId="7B5E8995" w14:textId="77777777" w:rsidR="00B80193" w:rsidRPr="00B80193" w:rsidRDefault="00B80193" w:rsidP="00B80193">
            <w:r w:rsidRPr="00B80193">
              <w:t>更新时间：2025-05-20 实施时间：2022-04-01</w:t>
            </w:r>
          </w:p>
        </w:tc>
        <w:tc>
          <w:tcPr>
            <w:tcW w:w="5085" w:type="dxa"/>
            <w:vAlign w:val="center"/>
            <w:hideMark/>
          </w:tcPr>
          <w:p w14:paraId="74D11056" w14:textId="20367EBF" w:rsidR="00B80193" w:rsidRPr="00B80193" w:rsidRDefault="00B80193" w:rsidP="00B80193">
            <w:r w:rsidRPr="00B80193">
              <w:t>阅读模式： </w:t>
            </w:r>
            <w:r w:rsidRPr="00B80193">
              <w:drawing>
                <wp:inline distT="0" distB="0" distL="0" distR="0" wp14:anchorId="7C36CD3C" wp14:editId="190CEEEB">
                  <wp:extent cx="137160" cy="137160"/>
                  <wp:effectExtent l="0" t="0" r="0" b="0"/>
                  <wp:docPr id="2080308212"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7160" cy="137160"/>
                          </a:xfrm>
                          <a:prstGeom prst="rect">
                            <a:avLst/>
                          </a:prstGeom>
                          <a:noFill/>
                          <a:ln>
                            <a:noFill/>
                          </a:ln>
                        </pic:spPr>
                      </pic:pic>
                    </a:graphicData>
                  </a:graphic>
                </wp:inline>
              </w:drawing>
            </w:r>
            <w:r w:rsidRPr="00B80193">
              <w:t>全文阅读 </w:t>
            </w:r>
            <w:hyperlink r:id="rId7" w:history="1">
              <w:r w:rsidRPr="00B80193">
                <w:rPr>
                  <w:rStyle w:val="af2"/>
                </w:rPr>
                <w:drawing>
                  <wp:inline distT="0" distB="0" distL="0" distR="0" wp14:anchorId="5D6C82EA" wp14:editId="50493075">
                    <wp:extent cx="137160" cy="137160"/>
                    <wp:effectExtent l="0" t="0" r="0" b="0"/>
                    <wp:docPr id="1953508176" name="图片 57">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7160" cy="137160"/>
                            </a:xfrm>
                            <a:prstGeom prst="rect">
                              <a:avLst/>
                            </a:prstGeom>
                            <a:noFill/>
                            <a:ln>
                              <a:noFill/>
                            </a:ln>
                          </pic:spPr>
                        </pic:pic>
                      </a:graphicData>
                    </a:graphic>
                  </wp:inline>
                </w:drawing>
              </w:r>
              <w:r w:rsidRPr="00B80193">
                <w:rPr>
                  <w:rStyle w:val="af2"/>
                </w:rPr>
                <w:t>分节阅读</w:t>
              </w:r>
            </w:hyperlink>
          </w:p>
        </w:tc>
        <w:tc>
          <w:tcPr>
            <w:tcW w:w="0" w:type="auto"/>
            <w:vAlign w:val="center"/>
            <w:hideMark/>
          </w:tcPr>
          <w:p w14:paraId="136CB326" w14:textId="77777777" w:rsidR="00B80193" w:rsidRPr="00B80193" w:rsidRDefault="00B80193" w:rsidP="00B80193"/>
        </w:tc>
      </w:tr>
    </w:tbl>
    <w:p w14:paraId="399FD3B1" w14:textId="77777777" w:rsidR="00B80193" w:rsidRPr="00B80193" w:rsidRDefault="00B80193" w:rsidP="00B80193">
      <w:r w:rsidRPr="00B80193">
        <w:rPr>
          <w:rFonts w:hint="eastAsia"/>
        </w:rPr>
        <w:t>目录</w:t>
      </w:r>
    </w:p>
    <w:p w14:paraId="4388F5E8" w14:textId="77777777" w:rsidR="00B80193" w:rsidRPr="00B80193" w:rsidRDefault="00B80193" w:rsidP="00B80193">
      <w:pPr>
        <w:rPr>
          <w:rFonts w:hint="eastAsia"/>
        </w:rPr>
      </w:pPr>
      <w:hyperlink r:id="rId9" w:anchor="q" w:history="1">
        <w:r w:rsidRPr="00B80193">
          <w:rPr>
            <w:rStyle w:val="af2"/>
            <w:rFonts w:hint="eastAsia"/>
          </w:rPr>
          <w:t>前言</w:t>
        </w:r>
      </w:hyperlink>
    </w:p>
    <w:p w14:paraId="784E9F7E" w14:textId="77777777" w:rsidR="00B80193" w:rsidRPr="00B80193" w:rsidRDefault="00B80193" w:rsidP="00B80193">
      <w:pPr>
        <w:rPr>
          <w:rFonts w:hint="eastAsia"/>
        </w:rPr>
      </w:pPr>
      <w:r w:rsidRPr="00B80193">
        <w:rPr>
          <w:rFonts w:hint="eastAsia"/>
        </w:rPr>
        <w:t>1</w:t>
      </w:r>
      <w:hyperlink r:id="rId10" w:anchor="1" w:history="1">
        <w:r w:rsidRPr="00B80193">
          <w:rPr>
            <w:rStyle w:val="af2"/>
            <w:rFonts w:hint="eastAsia"/>
          </w:rPr>
          <w:t>总则</w:t>
        </w:r>
      </w:hyperlink>
    </w:p>
    <w:p w14:paraId="7B499949" w14:textId="77777777" w:rsidR="00B80193" w:rsidRPr="00B80193" w:rsidRDefault="00B80193" w:rsidP="00B80193">
      <w:pPr>
        <w:rPr>
          <w:rFonts w:hint="eastAsia"/>
        </w:rPr>
      </w:pPr>
      <w:r w:rsidRPr="00B80193">
        <w:rPr>
          <w:rFonts w:hint="eastAsia"/>
        </w:rPr>
        <w:t>2</w:t>
      </w:r>
      <w:hyperlink r:id="rId11" w:anchor="2" w:history="1">
        <w:proofErr w:type="gramStart"/>
        <w:r w:rsidRPr="00B80193">
          <w:rPr>
            <w:rStyle w:val="af2"/>
            <w:rFonts w:hint="eastAsia"/>
          </w:rPr>
          <w:t>建筑声</w:t>
        </w:r>
        <w:proofErr w:type="gramEnd"/>
        <w:r w:rsidRPr="00B80193">
          <w:rPr>
            <w:rStyle w:val="af2"/>
            <w:rFonts w:hint="eastAsia"/>
          </w:rPr>
          <w:t>环境</w:t>
        </w:r>
      </w:hyperlink>
    </w:p>
    <w:p w14:paraId="518A70BE" w14:textId="77777777" w:rsidR="00B80193" w:rsidRPr="00B80193" w:rsidRDefault="00B80193" w:rsidP="00B80193">
      <w:pPr>
        <w:rPr>
          <w:rFonts w:hint="eastAsia"/>
        </w:rPr>
      </w:pPr>
      <w:hyperlink r:id="rId12" w:anchor="2-1" w:history="1">
        <w:r w:rsidRPr="00B80193">
          <w:rPr>
            <w:rStyle w:val="af2"/>
          </w:rPr>
          <w:t>2.1 一般规定</w:t>
        </w:r>
      </w:hyperlink>
    </w:p>
    <w:p w14:paraId="4714002A" w14:textId="77777777" w:rsidR="00B80193" w:rsidRPr="00B80193" w:rsidRDefault="00B80193" w:rsidP="00B80193">
      <w:hyperlink r:id="rId13" w:anchor="2-2" w:history="1">
        <w:r w:rsidRPr="00B80193">
          <w:rPr>
            <w:rStyle w:val="af2"/>
          </w:rPr>
          <w:t>2.2 隔声、吸声与消声设计</w:t>
        </w:r>
      </w:hyperlink>
    </w:p>
    <w:p w14:paraId="65572E9C" w14:textId="77777777" w:rsidR="00B80193" w:rsidRPr="00B80193" w:rsidRDefault="00B80193" w:rsidP="00B80193">
      <w:hyperlink r:id="rId14" w:anchor="2-3" w:history="1">
        <w:r w:rsidRPr="00B80193">
          <w:rPr>
            <w:rStyle w:val="af2"/>
          </w:rPr>
          <w:t>2.3 隔振设计</w:t>
        </w:r>
      </w:hyperlink>
    </w:p>
    <w:p w14:paraId="5CA41154" w14:textId="77777777" w:rsidR="00B80193" w:rsidRPr="00B80193" w:rsidRDefault="00B80193" w:rsidP="00B80193">
      <w:hyperlink r:id="rId15" w:anchor="2-4" w:history="1">
        <w:r w:rsidRPr="00B80193">
          <w:rPr>
            <w:rStyle w:val="af2"/>
          </w:rPr>
          <w:t>2.4 检测与验收</w:t>
        </w:r>
      </w:hyperlink>
    </w:p>
    <w:p w14:paraId="1D39AA9F" w14:textId="77777777" w:rsidR="00B80193" w:rsidRPr="00B80193" w:rsidRDefault="00B80193" w:rsidP="00B80193">
      <w:r w:rsidRPr="00B80193">
        <w:rPr>
          <w:rFonts w:hint="eastAsia"/>
        </w:rPr>
        <w:t>3</w:t>
      </w:r>
      <w:hyperlink r:id="rId16" w:anchor="3" w:history="1">
        <w:r w:rsidRPr="00B80193">
          <w:rPr>
            <w:rStyle w:val="af2"/>
            <w:rFonts w:hint="eastAsia"/>
          </w:rPr>
          <w:t>建筑光环境</w:t>
        </w:r>
      </w:hyperlink>
    </w:p>
    <w:p w14:paraId="485346D7" w14:textId="77777777" w:rsidR="00B80193" w:rsidRPr="00B80193" w:rsidRDefault="00B80193" w:rsidP="00B80193">
      <w:pPr>
        <w:rPr>
          <w:rFonts w:hint="eastAsia"/>
        </w:rPr>
      </w:pPr>
      <w:hyperlink r:id="rId17" w:anchor="3-1" w:history="1">
        <w:r w:rsidRPr="00B80193">
          <w:rPr>
            <w:rStyle w:val="af2"/>
          </w:rPr>
          <w:t>3.1 一般规定</w:t>
        </w:r>
      </w:hyperlink>
    </w:p>
    <w:p w14:paraId="3DD17EF9" w14:textId="77777777" w:rsidR="00B80193" w:rsidRPr="00B80193" w:rsidRDefault="00B80193" w:rsidP="00B80193">
      <w:hyperlink r:id="rId18" w:anchor="3-2" w:history="1">
        <w:r w:rsidRPr="00B80193">
          <w:rPr>
            <w:rStyle w:val="af2"/>
          </w:rPr>
          <w:t>3.2 采光设计</w:t>
        </w:r>
      </w:hyperlink>
    </w:p>
    <w:p w14:paraId="2900DA45" w14:textId="77777777" w:rsidR="00B80193" w:rsidRPr="00B80193" w:rsidRDefault="00B80193" w:rsidP="00B80193">
      <w:hyperlink r:id="rId19" w:anchor="3-3" w:history="1">
        <w:r w:rsidRPr="00B80193">
          <w:rPr>
            <w:rStyle w:val="af2"/>
          </w:rPr>
          <w:t>3.3 室内照明设计</w:t>
        </w:r>
      </w:hyperlink>
    </w:p>
    <w:p w14:paraId="20C24B4E" w14:textId="77777777" w:rsidR="00B80193" w:rsidRPr="00B80193" w:rsidRDefault="00B80193" w:rsidP="00B80193">
      <w:hyperlink r:id="rId20" w:anchor="3-4" w:history="1">
        <w:r w:rsidRPr="00B80193">
          <w:rPr>
            <w:rStyle w:val="af2"/>
          </w:rPr>
          <w:t>3.4 室外照明设计</w:t>
        </w:r>
      </w:hyperlink>
    </w:p>
    <w:p w14:paraId="58CFB8B1" w14:textId="77777777" w:rsidR="00B80193" w:rsidRPr="00B80193" w:rsidRDefault="00B80193" w:rsidP="00B80193">
      <w:hyperlink r:id="rId21" w:anchor="3-5" w:history="1">
        <w:r w:rsidRPr="00B80193">
          <w:rPr>
            <w:rStyle w:val="af2"/>
          </w:rPr>
          <w:t>3.5 检测与验收</w:t>
        </w:r>
      </w:hyperlink>
    </w:p>
    <w:p w14:paraId="33ED3179" w14:textId="77777777" w:rsidR="00B80193" w:rsidRPr="00B80193" w:rsidRDefault="00B80193" w:rsidP="00B80193">
      <w:r w:rsidRPr="00B80193">
        <w:rPr>
          <w:rFonts w:hint="eastAsia"/>
        </w:rPr>
        <w:t>4</w:t>
      </w:r>
      <w:hyperlink r:id="rId22" w:anchor="4" w:history="1">
        <w:r w:rsidRPr="00B80193">
          <w:rPr>
            <w:rStyle w:val="af2"/>
            <w:rFonts w:hint="eastAsia"/>
          </w:rPr>
          <w:t>建筑热工</w:t>
        </w:r>
      </w:hyperlink>
    </w:p>
    <w:p w14:paraId="2D8FBA43" w14:textId="77777777" w:rsidR="00B80193" w:rsidRPr="00B80193" w:rsidRDefault="00B80193" w:rsidP="00B80193">
      <w:pPr>
        <w:rPr>
          <w:rFonts w:hint="eastAsia"/>
        </w:rPr>
      </w:pPr>
      <w:hyperlink r:id="rId23" w:anchor="4-1" w:history="1">
        <w:r w:rsidRPr="00B80193">
          <w:rPr>
            <w:rStyle w:val="af2"/>
          </w:rPr>
          <w:t>4.1 一般规定</w:t>
        </w:r>
      </w:hyperlink>
    </w:p>
    <w:p w14:paraId="7DE964DE" w14:textId="77777777" w:rsidR="00B80193" w:rsidRPr="00B80193" w:rsidRDefault="00B80193" w:rsidP="00B80193">
      <w:hyperlink r:id="rId24" w:anchor="4-2" w:history="1">
        <w:r w:rsidRPr="00B80193">
          <w:rPr>
            <w:rStyle w:val="af2"/>
          </w:rPr>
          <w:t>4.2 保温设计</w:t>
        </w:r>
      </w:hyperlink>
    </w:p>
    <w:p w14:paraId="7DCF9241" w14:textId="77777777" w:rsidR="00B80193" w:rsidRPr="00B80193" w:rsidRDefault="00B80193" w:rsidP="00B80193">
      <w:hyperlink r:id="rId25" w:anchor="4-3" w:history="1">
        <w:r w:rsidRPr="00B80193">
          <w:rPr>
            <w:rStyle w:val="af2"/>
          </w:rPr>
          <w:t>4.3 防热设计</w:t>
        </w:r>
      </w:hyperlink>
    </w:p>
    <w:p w14:paraId="1F2AC053" w14:textId="77777777" w:rsidR="00B80193" w:rsidRPr="00B80193" w:rsidRDefault="00B80193" w:rsidP="00B80193">
      <w:hyperlink r:id="rId26" w:anchor="4-4" w:history="1">
        <w:r w:rsidRPr="00B80193">
          <w:rPr>
            <w:rStyle w:val="af2"/>
          </w:rPr>
          <w:t>4.4 防潮设计</w:t>
        </w:r>
      </w:hyperlink>
    </w:p>
    <w:p w14:paraId="4620FB9B" w14:textId="77777777" w:rsidR="00B80193" w:rsidRPr="00B80193" w:rsidRDefault="00B80193" w:rsidP="00B80193">
      <w:hyperlink r:id="rId27" w:anchor="4-5" w:history="1">
        <w:r w:rsidRPr="00B80193">
          <w:rPr>
            <w:rStyle w:val="af2"/>
          </w:rPr>
          <w:t>4.5 检测与验收</w:t>
        </w:r>
      </w:hyperlink>
    </w:p>
    <w:p w14:paraId="7A613FC6" w14:textId="77777777" w:rsidR="00B80193" w:rsidRPr="00B80193" w:rsidRDefault="00B80193" w:rsidP="00B80193">
      <w:r w:rsidRPr="00B80193">
        <w:rPr>
          <w:rFonts w:hint="eastAsia"/>
        </w:rPr>
        <w:t>5</w:t>
      </w:r>
      <w:hyperlink r:id="rId28" w:anchor="5" w:history="1">
        <w:r w:rsidRPr="00B80193">
          <w:rPr>
            <w:rStyle w:val="af2"/>
            <w:rFonts w:hint="eastAsia"/>
          </w:rPr>
          <w:t>室内空气质量</w:t>
        </w:r>
      </w:hyperlink>
    </w:p>
    <w:p w14:paraId="7FD8804B" w14:textId="77777777" w:rsidR="00B80193" w:rsidRPr="00B80193" w:rsidRDefault="00B80193" w:rsidP="00B80193">
      <w:pPr>
        <w:rPr>
          <w:rFonts w:hint="eastAsia"/>
        </w:rPr>
      </w:pPr>
      <w:hyperlink r:id="rId29" w:anchor="5-1" w:history="1">
        <w:r w:rsidRPr="00B80193">
          <w:rPr>
            <w:rStyle w:val="af2"/>
          </w:rPr>
          <w:t>5.1 一般规定</w:t>
        </w:r>
      </w:hyperlink>
    </w:p>
    <w:p w14:paraId="2FBEB6B5" w14:textId="77777777" w:rsidR="00B80193" w:rsidRPr="00B80193" w:rsidRDefault="00B80193" w:rsidP="00B80193">
      <w:hyperlink r:id="rId30" w:anchor="5-2" w:history="1">
        <w:r w:rsidRPr="00B80193">
          <w:rPr>
            <w:rStyle w:val="af2"/>
          </w:rPr>
          <w:t>5.2 场地土壤</w:t>
        </w:r>
        <w:proofErr w:type="gramStart"/>
        <w:r w:rsidRPr="00B80193">
          <w:rPr>
            <w:rStyle w:val="af2"/>
          </w:rPr>
          <w:t>氡控制</w:t>
        </w:r>
        <w:proofErr w:type="gramEnd"/>
      </w:hyperlink>
    </w:p>
    <w:p w14:paraId="4274022A" w14:textId="77777777" w:rsidR="00B80193" w:rsidRPr="00B80193" w:rsidRDefault="00B80193" w:rsidP="00B80193">
      <w:hyperlink r:id="rId31" w:anchor="5-3" w:history="1">
        <w:r w:rsidRPr="00B80193">
          <w:rPr>
            <w:rStyle w:val="af2"/>
          </w:rPr>
          <w:t>5.3 材料控制</w:t>
        </w:r>
      </w:hyperlink>
    </w:p>
    <w:p w14:paraId="7783D8E0" w14:textId="77777777" w:rsidR="00B80193" w:rsidRPr="00B80193" w:rsidRDefault="00B80193" w:rsidP="00B80193">
      <w:hyperlink r:id="rId32" w:anchor="5-4" w:history="1">
        <w:r w:rsidRPr="00B80193">
          <w:rPr>
            <w:rStyle w:val="af2"/>
          </w:rPr>
          <w:t>5.4 检测与验收</w:t>
        </w:r>
      </w:hyperlink>
    </w:p>
    <w:p w14:paraId="1823FE7E" w14:textId="77777777" w:rsidR="00B80193" w:rsidRPr="00B80193" w:rsidRDefault="00B80193" w:rsidP="00B80193">
      <w:hyperlink r:id="rId33" w:anchor="Z" w:history="1">
        <w:r w:rsidRPr="00B80193">
          <w:rPr>
            <w:rStyle w:val="af2"/>
            <w:rFonts w:hint="eastAsia"/>
          </w:rPr>
          <w:t>附录A声环境功能区分类</w:t>
        </w:r>
      </w:hyperlink>
    </w:p>
    <w:p w14:paraId="37E6D7A7" w14:textId="77777777" w:rsidR="00B80193" w:rsidRPr="00B80193" w:rsidRDefault="00B80193" w:rsidP="00B80193">
      <w:pPr>
        <w:rPr>
          <w:rFonts w:hint="eastAsia"/>
        </w:rPr>
      </w:pPr>
      <w:hyperlink r:id="rId34" w:anchor="A1" w:history="1">
        <w:r w:rsidRPr="00B80193">
          <w:rPr>
            <w:rStyle w:val="af2"/>
            <w:rFonts w:hint="eastAsia"/>
          </w:rPr>
          <w:t>附录B光气候区划</w:t>
        </w:r>
      </w:hyperlink>
    </w:p>
    <w:p w14:paraId="2DEBFE22" w14:textId="77777777" w:rsidR="00B80193" w:rsidRPr="00B80193" w:rsidRDefault="00B80193" w:rsidP="00B80193">
      <w:pPr>
        <w:rPr>
          <w:rFonts w:hint="eastAsia"/>
        </w:rPr>
      </w:pPr>
      <w:hyperlink r:id="rId35" w:anchor="B1" w:history="1">
        <w:r w:rsidRPr="00B80193">
          <w:rPr>
            <w:rStyle w:val="af2"/>
            <w:rFonts w:hint="eastAsia"/>
          </w:rPr>
          <w:t>附录C建筑气候区划</w:t>
        </w:r>
      </w:hyperlink>
    </w:p>
    <w:p w14:paraId="5181175F" w14:textId="77777777" w:rsidR="00B80193" w:rsidRPr="00B80193" w:rsidRDefault="00B80193" w:rsidP="00B80193">
      <w:pPr>
        <w:rPr>
          <w:rFonts w:hint="eastAsia"/>
        </w:rPr>
      </w:pPr>
      <w:hyperlink r:id="rId36" w:anchor="C1" w:history="1">
        <w:r w:rsidRPr="00B80193">
          <w:rPr>
            <w:rStyle w:val="af2"/>
            <w:rFonts w:hint="eastAsia"/>
          </w:rPr>
          <w:t>附录D建筑热工设计区划</w:t>
        </w:r>
      </w:hyperlink>
    </w:p>
    <w:p w14:paraId="606A7A1E" w14:textId="77777777" w:rsidR="00B80193" w:rsidRPr="00B80193" w:rsidRDefault="00B80193" w:rsidP="00B80193">
      <w:pPr>
        <w:rPr>
          <w:rFonts w:hint="eastAsia"/>
        </w:rPr>
      </w:pPr>
      <w:bookmarkStart w:id="0" w:name="q"/>
      <w:bookmarkEnd w:id="0"/>
      <w:r w:rsidRPr="00B80193">
        <w:rPr>
          <w:rFonts w:hint="eastAsia"/>
        </w:rPr>
        <w:t> 前言</w:t>
      </w:r>
    </w:p>
    <w:p w14:paraId="6FDBAC3C" w14:textId="77777777" w:rsidR="00B80193" w:rsidRPr="00B80193" w:rsidRDefault="00B80193" w:rsidP="00B80193">
      <w:pPr>
        <w:rPr>
          <w:rFonts w:hint="eastAsia"/>
        </w:rPr>
      </w:pPr>
      <w:r w:rsidRPr="00B80193">
        <w:rPr>
          <w:rFonts w:hint="eastAsia"/>
        </w:rPr>
        <w:t>中华人民共和国国家标准</w:t>
      </w:r>
    </w:p>
    <w:p w14:paraId="596B63BF" w14:textId="77777777" w:rsidR="00B80193" w:rsidRPr="00B80193" w:rsidRDefault="00B80193" w:rsidP="00B80193">
      <w:pPr>
        <w:rPr>
          <w:rFonts w:hint="eastAsia"/>
        </w:rPr>
      </w:pPr>
      <w:r w:rsidRPr="00B80193">
        <w:rPr>
          <w:rFonts w:hint="eastAsia"/>
        </w:rPr>
        <w:t>建筑环境通用规范</w:t>
      </w:r>
    </w:p>
    <w:p w14:paraId="07DE6A3C" w14:textId="77777777" w:rsidR="00B80193" w:rsidRPr="00B80193" w:rsidRDefault="00B80193" w:rsidP="00B80193">
      <w:pPr>
        <w:rPr>
          <w:rFonts w:hint="eastAsia"/>
        </w:rPr>
      </w:pPr>
      <w:r w:rsidRPr="00B80193">
        <w:rPr>
          <w:rFonts w:hint="eastAsia"/>
        </w:rPr>
        <w:t>General code for building environment</w:t>
      </w:r>
    </w:p>
    <w:p w14:paraId="7A9E3D16" w14:textId="77777777" w:rsidR="00B80193" w:rsidRPr="00B80193" w:rsidRDefault="00B80193" w:rsidP="00B80193">
      <w:pPr>
        <w:rPr>
          <w:rFonts w:hint="eastAsia"/>
        </w:rPr>
      </w:pPr>
      <w:r w:rsidRPr="00B80193">
        <w:rPr>
          <w:rFonts w:hint="eastAsia"/>
        </w:rPr>
        <w:t>GB 55016-2021</w:t>
      </w:r>
    </w:p>
    <w:p w14:paraId="239A6529" w14:textId="77777777" w:rsidR="00B80193" w:rsidRPr="00B80193" w:rsidRDefault="00B80193" w:rsidP="00B80193">
      <w:pPr>
        <w:rPr>
          <w:rFonts w:hint="eastAsia"/>
        </w:rPr>
      </w:pPr>
      <w:r w:rsidRPr="00B80193">
        <w:rPr>
          <w:rFonts w:hint="eastAsia"/>
        </w:rPr>
        <w:t>主编部门：中华人民共和国住房和城乡建设部</w:t>
      </w:r>
    </w:p>
    <w:p w14:paraId="7527AC95" w14:textId="77777777" w:rsidR="00B80193" w:rsidRPr="00B80193" w:rsidRDefault="00B80193" w:rsidP="00B80193">
      <w:pPr>
        <w:rPr>
          <w:rFonts w:hint="eastAsia"/>
        </w:rPr>
      </w:pPr>
      <w:r w:rsidRPr="00B80193">
        <w:rPr>
          <w:rFonts w:hint="eastAsia"/>
        </w:rPr>
        <w:t>批准部门：中华人民共和国住房和城乡建设部</w:t>
      </w:r>
    </w:p>
    <w:p w14:paraId="0E14D667" w14:textId="77777777" w:rsidR="00B80193" w:rsidRPr="00B80193" w:rsidRDefault="00B80193" w:rsidP="00B80193">
      <w:pPr>
        <w:rPr>
          <w:rFonts w:hint="eastAsia"/>
        </w:rPr>
      </w:pPr>
      <w:r w:rsidRPr="00B80193">
        <w:rPr>
          <w:rFonts w:hint="eastAsia"/>
        </w:rPr>
        <w:t>施行日期：2022年4月1日</w:t>
      </w:r>
    </w:p>
    <w:p w14:paraId="5071F413" w14:textId="77777777" w:rsidR="00B80193" w:rsidRPr="00B80193" w:rsidRDefault="00B80193" w:rsidP="00B80193">
      <w:pPr>
        <w:rPr>
          <w:rFonts w:hint="eastAsia"/>
        </w:rPr>
      </w:pPr>
      <w:r w:rsidRPr="00B80193">
        <w:rPr>
          <w:rFonts w:hint="eastAsia"/>
        </w:rPr>
        <w:t>中华人民共和国住房和城乡建设部公告</w:t>
      </w:r>
    </w:p>
    <w:p w14:paraId="3EAD61C2" w14:textId="77777777" w:rsidR="00B80193" w:rsidRPr="00B80193" w:rsidRDefault="00B80193" w:rsidP="00B80193">
      <w:pPr>
        <w:rPr>
          <w:rFonts w:hint="eastAsia"/>
        </w:rPr>
      </w:pPr>
      <w:r w:rsidRPr="00B80193">
        <w:rPr>
          <w:rFonts w:hint="eastAsia"/>
        </w:rPr>
        <w:t>2021年 第172号</w:t>
      </w:r>
    </w:p>
    <w:p w14:paraId="1C8C15B0" w14:textId="77777777" w:rsidR="00B80193" w:rsidRPr="00B80193" w:rsidRDefault="00B80193" w:rsidP="00B80193">
      <w:pPr>
        <w:rPr>
          <w:rFonts w:hint="eastAsia"/>
        </w:rPr>
      </w:pPr>
      <w:r w:rsidRPr="00B80193">
        <w:rPr>
          <w:rFonts w:hint="eastAsia"/>
        </w:rPr>
        <w:t>住房和城乡建设部关于发布国家标准《建筑环境通用规范》的公告</w:t>
      </w:r>
    </w:p>
    <w:p w14:paraId="4528BBFB" w14:textId="77777777" w:rsidR="00B80193" w:rsidRPr="00B80193" w:rsidRDefault="00B80193" w:rsidP="00B80193">
      <w:pPr>
        <w:rPr>
          <w:rFonts w:hint="eastAsia"/>
        </w:rPr>
      </w:pPr>
      <w:r w:rsidRPr="00B80193">
        <w:rPr>
          <w:rFonts w:hint="eastAsia"/>
        </w:rPr>
        <w:t>    </w:t>
      </w:r>
      <w:proofErr w:type="gramStart"/>
      <w:r w:rsidRPr="00B80193">
        <w:rPr>
          <w:rFonts w:hint="eastAsia"/>
        </w:rPr>
        <w:t>现批准</w:t>
      </w:r>
      <w:proofErr w:type="gramEnd"/>
      <w:r w:rsidRPr="00B80193">
        <w:rPr>
          <w:rFonts w:hint="eastAsia"/>
        </w:rPr>
        <w:t>《建筑环境通用规范》为国家标准，编号为GB 55016-2021，自2022年4月1日</w:t>
      </w:r>
      <w:r w:rsidRPr="00B80193">
        <w:rPr>
          <w:rFonts w:hint="eastAsia"/>
        </w:rPr>
        <w:lastRenderedPageBreak/>
        <w:t>起实施。本规范为强制性工程建设规范，全部条文必须严格执行。现行工程建设标准相关强制性条文同时废止。现行工程建设标准中有关规定与本规范不一致的，以本规范的规定为准。</w:t>
      </w:r>
    </w:p>
    <w:p w14:paraId="46C06B1E" w14:textId="77777777" w:rsidR="00B80193" w:rsidRPr="00B80193" w:rsidRDefault="00B80193" w:rsidP="00B80193">
      <w:pPr>
        <w:rPr>
          <w:rFonts w:hint="eastAsia"/>
        </w:rPr>
      </w:pPr>
      <w:r w:rsidRPr="00B80193">
        <w:rPr>
          <w:rFonts w:hint="eastAsia"/>
        </w:rPr>
        <w:t>    本规范在住房和城乡建设部门户网站公开，并由住房和城乡建设部标准定额研究所组织中国建筑出版传媒有限公司出版发行。</w:t>
      </w:r>
    </w:p>
    <w:p w14:paraId="5EDA3D0E" w14:textId="77777777" w:rsidR="00B80193" w:rsidRPr="00B80193" w:rsidRDefault="00B80193" w:rsidP="00B80193">
      <w:pPr>
        <w:rPr>
          <w:rFonts w:hint="eastAsia"/>
        </w:rPr>
      </w:pPr>
      <w:r w:rsidRPr="00B80193">
        <w:rPr>
          <w:rFonts w:hint="eastAsia"/>
        </w:rPr>
        <w:t>中华人民共和国住房和城乡建设部</w:t>
      </w:r>
    </w:p>
    <w:p w14:paraId="75653626" w14:textId="77777777" w:rsidR="00B80193" w:rsidRPr="00B80193" w:rsidRDefault="00B80193" w:rsidP="00B80193">
      <w:pPr>
        <w:rPr>
          <w:rFonts w:hint="eastAsia"/>
        </w:rPr>
      </w:pPr>
      <w:r w:rsidRPr="00B80193">
        <w:rPr>
          <w:rFonts w:hint="eastAsia"/>
        </w:rPr>
        <w:t>2021年9月8日</w:t>
      </w:r>
    </w:p>
    <w:p w14:paraId="46DB3781" w14:textId="77777777" w:rsidR="00B80193" w:rsidRPr="00B80193" w:rsidRDefault="00B80193" w:rsidP="00B80193">
      <w:pPr>
        <w:rPr>
          <w:rFonts w:hint="eastAsia"/>
        </w:rPr>
      </w:pPr>
      <w:r w:rsidRPr="00B80193">
        <w:rPr>
          <w:rFonts w:hint="eastAsia"/>
        </w:rPr>
        <w:t>废止的现行工程建设标准相关强制性条文</w:t>
      </w:r>
    </w:p>
    <w:p w14:paraId="62ED38B0" w14:textId="77777777" w:rsidR="00B80193" w:rsidRPr="00B80193" w:rsidRDefault="00B80193" w:rsidP="00B80193">
      <w:pPr>
        <w:rPr>
          <w:rFonts w:hint="eastAsia"/>
        </w:rPr>
      </w:pPr>
      <w:r w:rsidRPr="00B80193">
        <w:rPr>
          <w:rFonts w:hint="eastAsia"/>
        </w:rPr>
        <w:t>    1.《建筑采光设计标准》GB 50033-2013</w:t>
      </w:r>
    </w:p>
    <w:p w14:paraId="41A49633" w14:textId="77777777" w:rsidR="00B80193" w:rsidRPr="00B80193" w:rsidRDefault="00B80193" w:rsidP="00B80193">
      <w:pPr>
        <w:rPr>
          <w:rFonts w:hint="eastAsia"/>
        </w:rPr>
      </w:pPr>
      <w:r w:rsidRPr="00B80193">
        <w:rPr>
          <w:rFonts w:hint="eastAsia"/>
        </w:rPr>
        <w:t>      第4.0.2、4.0.4、4.0.6条</w:t>
      </w:r>
    </w:p>
    <w:p w14:paraId="6222E955" w14:textId="77777777" w:rsidR="00B80193" w:rsidRPr="00B80193" w:rsidRDefault="00B80193" w:rsidP="00B80193">
      <w:pPr>
        <w:rPr>
          <w:rFonts w:hint="eastAsia"/>
        </w:rPr>
      </w:pPr>
      <w:r w:rsidRPr="00B80193">
        <w:rPr>
          <w:rFonts w:hint="eastAsia"/>
        </w:rPr>
        <w:t>    2.《住宅设计规范》GB 50096-2011</w:t>
      </w:r>
    </w:p>
    <w:p w14:paraId="705E54AB" w14:textId="77777777" w:rsidR="00B80193" w:rsidRPr="00B80193" w:rsidRDefault="00B80193" w:rsidP="00B80193">
      <w:pPr>
        <w:rPr>
          <w:rFonts w:hint="eastAsia"/>
        </w:rPr>
      </w:pPr>
      <w:r w:rsidRPr="00B80193">
        <w:rPr>
          <w:rFonts w:hint="eastAsia"/>
        </w:rPr>
        <w:t>      第7.3.1、7.4.1、7.4.2、7.5.3条</w:t>
      </w:r>
    </w:p>
    <w:p w14:paraId="6DE30873" w14:textId="77777777" w:rsidR="00B80193" w:rsidRPr="00B80193" w:rsidRDefault="00B80193" w:rsidP="00B80193">
      <w:pPr>
        <w:rPr>
          <w:rFonts w:hint="eastAsia"/>
        </w:rPr>
      </w:pPr>
      <w:r w:rsidRPr="00B80193">
        <w:rPr>
          <w:rFonts w:hint="eastAsia"/>
        </w:rPr>
        <w:t>    3.《民用建筑隔声设计标准》GB 50118-2010</w:t>
      </w:r>
    </w:p>
    <w:p w14:paraId="39C80602" w14:textId="77777777" w:rsidR="00B80193" w:rsidRPr="00B80193" w:rsidRDefault="00B80193" w:rsidP="00B80193">
      <w:pPr>
        <w:rPr>
          <w:rFonts w:hint="eastAsia"/>
        </w:rPr>
      </w:pPr>
      <w:r w:rsidRPr="00B80193">
        <w:rPr>
          <w:rFonts w:hint="eastAsia"/>
        </w:rPr>
        <w:t>      第4.1.1条</w:t>
      </w:r>
    </w:p>
    <w:p w14:paraId="499B59A9" w14:textId="77777777" w:rsidR="00B80193" w:rsidRPr="00B80193" w:rsidRDefault="00B80193" w:rsidP="00B80193">
      <w:pPr>
        <w:rPr>
          <w:rFonts w:hint="eastAsia"/>
        </w:rPr>
      </w:pPr>
      <w:r w:rsidRPr="00B80193">
        <w:rPr>
          <w:rFonts w:hint="eastAsia"/>
        </w:rPr>
        <w:t>    4.《民用建筑热工设计规范》GB 50176-2016</w:t>
      </w:r>
    </w:p>
    <w:p w14:paraId="67CB878D" w14:textId="77777777" w:rsidR="00B80193" w:rsidRPr="00B80193" w:rsidRDefault="00B80193" w:rsidP="00B80193">
      <w:pPr>
        <w:rPr>
          <w:rFonts w:hint="eastAsia"/>
        </w:rPr>
      </w:pPr>
      <w:r w:rsidRPr="00B80193">
        <w:rPr>
          <w:rFonts w:hint="eastAsia"/>
        </w:rPr>
        <w:t>      第4.2.11、6.1.1、6.2.1、7.1.2条</w:t>
      </w:r>
    </w:p>
    <w:p w14:paraId="061C204A" w14:textId="77777777" w:rsidR="00B80193" w:rsidRPr="00B80193" w:rsidRDefault="00B80193" w:rsidP="00B80193">
      <w:pPr>
        <w:rPr>
          <w:rFonts w:hint="eastAsia"/>
        </w:rPr>
      </w:pPr>
      <w:r w:rsidRPr="00B80193">
        <w:rPr>
          <w:rFonts w:hint="eastAsia"/>
        </w:rPr>
        <w:t>    5.《民用建筑工程室内环境污染控制标准》GB 50325-2020</w:t>
      </w:r>
    </w:p>
    <w:p w14:paraId="000F7839" w14:textId="77777777" w:rsidR="00B80193" w:rsidRPr="00B80193" w:rsidRDefault="00B80193" w:rsidP="00B80193">
      <w:pPr>
        <w:rPr>
          <w:rFonts w:hint="eastAsia"/>
        </w:rPr>
      </w:pPr>
      <w:r w:rsidRPr="00B80193">
        <w:rPr>
          <w:rFonts w:hint="eastAsia"/>
        </w:rPr>
        <w:t>      第3.1.1、3.1.2、3.6.1、4.1.1、4.2.4、4.2.5、4.2.6、4.3.1、4.3.6、5.2.1、5.2.3、5.2.5、5.2.6、5.3.3、5.3.6、6.0.4、6.0.14、6.0.23条</w:t>
      </w:r>
    </w:p>
    <w:p w14:paraId="6C83E52B" w14:textId="77777777" w:rsidR="00B80193" w:rsidRPr="00B80193" w:rsidRDefault="00B80193" w:rsidP="00B80193">
      <w:pPr>
        <w:rPr>
          <w:rFonts w:hint="eastAsia"/>
        </w:rPr>
      </w:pPr>
      <w:r w:rsidRPr="00B80193">
        <w:rPr>
          <w:rFonts w:hint="eastAsia"/>
        </w:rPr>
        <w:t>    6.《住宅建筑规范》GB 50368-2005</w:t>
      </w:r>
    </w:p>
    <w:p w14:paraId="1AFB80E3" w14:textId="77777777" w:rsidR="00B80193" w:rsidRPr="00B80193" w:rsidRDefault="00B80193" w:rsidP="00B80193">
      <w:pPr>
        <w:rPr>
          <w:rFonts w:hint="eastAsia"/>
        </w:rPr>
      </w:pPr>
      <w:r w:rsidRPr="00B80193">
        <w:rPr>
          <w:rFonts w:hint="eastAsia"/>
        </w:rPr>
        <w:t>      第3.1.8、7.1.1、7.1.4、7.1.6、7.2.3、7.3.1、7.3.2、7.4.1、10.1.3条</w:t>
      </w:r>
    </w:p>
    <w:p w14:paraId="3D8C32B2" w14:textId="77777777" w:rsidR="00B80193" w:rsidRPr="00B80193" w:rsidRDefault="00B80193" w:rsidP="00B80193">
      <w:pPr>
        <w:rPr>
          <w:rFonts w:hint="eastAsia"/>
        </w:rPr>
      </w:pPr>
      <w:r w:rsidRPr="00B80193">
        <w:rPr>
          <w:rFonts w:hint="eastAsia"/>
        </w:rPr>
        <w:t>    7.《体育场馆照明设计及检测标准》JGJ 153-2016</w:t>
      </w:r>
    </w:p>
    <w:p w14:paraId="4681B346" w14:textId="77777777" w:rsidR="00B80193" w:rsidRPr="00B80193" w:rsidRDefault="00B80193" w:rsidP="00B80193">
      <w:pPr>
        <w:rPr>
          <w:rFonts w:hint="eastAsia"/>
        </w:rPr>
      </w:pPr>
      <w:r w:rsidRPr="00B80193">
        <w:rPr>
          <w:rFonts w:hint="eastAsia"/>
        </w:rPr>
        <w:t>      第4.4.11条</w:t>
      </w:r>
    </w:p>
    <w:p w14:paraId="78C771BF" w14:textId="77777777" w:rsidR="00B80193" w:rsidRPr="00B80193" w:rsidRDefault="00B80193" w:rsidP="00B80193">
      <w:pPr>
        <w:rPr>
          <w:rFonts w:hint="eastAsia"/>
        </w:rPr>
      </w:pPr>
      <w:r w:rsidRPr="00B80193">
        <w:rPr>
          <w:rFonts w:hint="eastAsia"/>
        </w:rPr>
        <w:t>    8.《体育建筑电气设计规范》JGJ 354-2014</w:t>
      </w:r>
    </w:p>
    <w:p w14:paraId="1663AD1E" w14:textId="77777777" w:rsidR="00B80193" w:rsidRPr="00B80193" w:rsidRDefault="00B80193" w:rsidP="00B80193">
      <w:pPr>
        <w:rPr>
          <w:rFonts w:hint="eastAsia"/>
        </w:rPr>
      </w:pPr>
      <w:r w:rsidRPr="00B80193">
        <w:rPr>
          <w:rFonts w:hint="eastAsia"/>
        </w:rPr>
        <w:t>      第9.1.4（1）条（款）</w:t>
      </w:r>
    </w:p>
    <w:p w14:paraId="08F50DC7" w14:textId="77777777" w:rsidR="00B80193" w:rsidRPr="00B80193" w:rsidRDefault="00B80193" w:rsidP="00B80193">
      <w:pPr>
        <w:rPr>
          <w:rFonts w:hint="eastAsia"/>
        </w:rPr>
      </w:pPr>
      <w:r w:rsidRPr="00B80193">
        <w:rPr>
          <w:rFonts w:hint="eastAsia"/>
        </w:rPr>
        <w:t>前 言</w:t>
      </w:r>
    </w:p>
    <w:p w14:paraId="3C1E2F69" w14:textId="77777777" w:rsidR="00B80193" w:rsidRPr="00B80193" w:rsidRDefault="00B80193" w:rsidP="00B80193">
      <w:pPr>
        <w:rPr>
          <w:rFonts w:hint="eastAsia"/>
        </w:rPr>
      </w:pPr>
      <w:r w:rsidRPr="00B80193">
        <w:rPr>
          <w:rFonts w:hint="eastAsia"/>
        </w:rPr>
        <w:t>    为适应国际技术法规与技术标准通行规则，2016年以来，住房和城乡建设部陆续印发《深化工程建设标准化工作改革的意见》等文件，提出政府制定强制性标准、社会团体制定自愿采用性标准的长远目标，明确了逐步用全文强制性工程建设规范取代现行标准中分散的强制性条文的改革任务，逐步形成由法律、行政法规、部门规章中的技术性规定与全文强制性工程建设规范构成的“技术法规”体系。</w:t>
      </w:r>
    </w:p>
    <w:p w14:paraId="6D0D97BF" w14:textId="77777777" w:rsidR="00B80193" w:rsidRPr="00B80193" w:rsidRDefault="00B80193" w:rsidP="00B80193">
      <w:pPr>
        <w:rPr>
          <w:rFonts w:hint="eastAsia"/>
        </w:rPr>
      </w:pPr>
      <w:r w:rsidRPr="00B80193">
        <w:rPr>
          <w:rFonts w:hint="eastAsia"/>
        </w:rPr>
        <w:t>    关于规范种类。强制性工程建设规范体系覆盖工程建设领域各类建设工程项目，分为工程项目类规范（简称项目规范）和通用技术类规范（简称通用规范）两种类型。项目规范以工程建设项目整体为对象，以项目的规模、布局、功能、性能和关键技术措施等五大要素为主要内容。通用规范以实现工程建设项目功能性能要求的各专业通用技术为对象，以勘察、设计、施工、维修、养护等通用技术要求为主要内容。在全文强制性工程建设规范体系中，项目规范为主干，通用规范是对各类项目共性的、通用的专业性关键技术措施的规定。</w:t>
      </w:r>
    </w:p>
    <w:p w14:paraId="3D837AF7" w14:textId="77777777" w:rsidR="00B80193" w:rsidRPr="00B80193" w:rsidRDefault="00B80193" w:rsidP="00B80193">
      <w:pPr>
        <w:rPr>
          <w:rFonts w:hint="eastAsia"/>
        </w:rPr>
      </w:pPr>
      <w:r w:rsidRPr="00B80193">
        <w:rPr>
          <w:rFonts w:hint="eastAsia"/>
        </w:rPr>
        <w:t>    关于五大要素指标。强制性工程建设规范中各项要素是保障城乡基础设施建设体系化和效率提升的基本规定，是支撑城乡建设高质量发展的基本要求。项目的规模要求主要规定了建设工程项目应具备完整的生产或服务能力，应与经济社会发展水平相适应。项目的布局要求主要规定了产业布局、建设工程项目选址、总体设计、总平面布置以及与规模相协调的统筹性技术要求，应考虑供给能力合理分布，提高相关设施建设的整体水平。项目的功能要求主要规定项目构成和用途，明确项目的基本组成单元，是项目发挥预期作用的保障。项目的性能要求主要规定建设工程项目建设水平或技术水平的高低程度，体现建设工程项目的适用性，明确项目质量、安全、节能、环保、宜居环境和可持续发展等方面应达到的基本水平。</w:t>
      </w:r>
      <w:r w:rsidRPr="00B80193">
        <w:rPr>
          <w:rFonts w:hint="eastAsia"/>
        </w:rPr>
        <w:lastRenderedPageBreak/>
        <w:t>关键技术措施是实现建设项目功能、性能要求的基本技术规定，是落实城乡建设安全、绿色、韧性、智慧、宜居、公平、有效率等发展目标的基本保障。</w:t>
      </w:r>
    </w:p>
    <w:p w14:paraId="781123E1" w14:textId="77777777" w:rsidR="00B80193" w:rsidRPr="00B80193" w:rsidRDefault="00B80193" w:rsidP="00B80193">
      <w:pPr>
        <w:rPr>
          <w:rFonts w:hint="eastAsia"/>
        </w:rPr>
      </w:pPr>
      <w:r w:rsidRPr="00B80193">
        <w:rPr>
          <w:rFonts w:hint="eastAsia"/>
        </w:rPr>
        <w:t>    关于规范实施。强制性工程建设规范具有强制约束力，是保障人民生命财产安全、人身健康、工程安全、生态环境安全、公众权益和公众利益，以及促进能源资源节约利用、满足经济社会管理等方面的控制性底线要求，工程建设项目的勘察、设计、施工、验收、维修、养护、拆除等建设活动全过程中必须严格执行，其中，对于既有建筑改造项目（指不改变现有使用功能），当条件不具备、执行现行规范确有困难时，应不低于原建造时的标准。与强制性工程建设规范配套的推荐性工程建设标准是经过实践检验的、保障达到强制性规范要求的成熟技术措施，一般情况下也应当执行。在满足强制性工程建设规范规定的项目功能、性能要求和关键技术措施的前提下，可合理选用相关团体标准、企业标准，使项目功能、性能更加优化或达到更高水平。推荐性工程建设标准、团体标准、企业标准要与强制性工程建设规范协调配套，各项技术要求不得低于强制性工程建设规范的相关技术水平。</w:t>
      </w:r>
    </w:p>
    <w:p w14:paraId="449A59E3" w14:textId="77777777" w:rsidR="00B80193" w:rsidRPr="00B80193" w:rsidRDefault="00B80193" w:rsidP="00B80193">
      <w:pPr>
        <w:rPr>
          <w:rFonts w:hint="eastAsia"/>
        </w:rPr>
      </w:pPr>
      <w:r w:rsidRPr="00B80193">
        <w:rPr>
          <w:rFonts w:hint="eastAsia"/>
        </w:rPr>
        <w:t>    强制性工程建设规范实施后，现行相关工程建设国家标准、行业标准中的强制性条文同时废止。现行工程建设地方标准中的强制性条文应及时修订，且不得低于强制性工程建设规范的规定。现行工程建设标准（包括强制性标准和推荐性标准）中有关规定与强制性工程建设规范的规定不一致的，以强制性工程建设规范的规定为准。</w:t>
      </w:r>
    </w:p>
    <w:p w14:paraId="707729B6" w14:textId="77777777" w:rsidR="00B80193" w:rsidRPr="00B80193" w:rsidRDefault="00B80193" w:rsidP="00B80193">
      <w:pPr>
        <w:rPr>
          <w:rFonts w:hint="eastAsia"/>
        </w:rPr>
      </w:pPr>
      <w:bookmarkStart w:id="1" w:name="1"/>
      <w:bookmarkEnd w:id="1"/>
      <w:r w:rsidRPr="00B80193">
        <w:rPr>
          <w:rFonts w:hint="eastAsia"/>
        </w:rPr>
        <w:t>1总则</w:t>
      </w:r>
    </w:p>
    <w:p w14:paraId="26881990" w14:textId="77777777" w:rsidR="00B80193" w:rsidRPr="00B80193" w:rsidRDefault="00B80193" w:rsidP="00B80193">
      <w:pPr>
        <w:rPr>
          <w:rFonts w:hint="eastAsia"/>
        </w:rPr>
      </w:pPr>
      <w:r w:rsidRPr="00B80193">
        <w:rPr>
          <w:rFonts w:hint="eastAsia"/>
        </w:rPr>
        <w:t>1  总 则</w:t>
      </w:r>
    </w:p>
    <w:p w14:paraId="4E497943" w14:textId="77777777" w:rsidR="00B80193" w:rsidRPr="00B80193" w:rsidRDefault="00B80193" w:rsidP="00B80193">
      <w:pPr>
        <w:rPr>
          <w:rFonts w:hint="eastAsia"/>
        </w:rPr>
      </w:pPr>
      <w:r w:rsidRPr="00B80193">
        <w:rPr>
          <w:rFonts w:hint="eastAsia"/>
        </w:rPr>
        <w:t>1.0.1  为保障建筑环境安全健康，提高居住环境水平和工程质量，满足人民群众对建筑环境质量的要求，依据有关法律、法规，制定本规范。</w:t>
      </w:r>
    </w:p>
    <w:p w14:paraId="73BDD1E8" w14:textId="77777777" w:rsidR="00B80193" w:rsidRPr="00B80193" w:rsidRDefault="00B80193" w:rsidP="00B80193">
      <w:pPr>
        <w:rPr>
          <w:rFonts w:hint="eastAsia"/>
        </w:rPr>
      </w:pPr>
      <w:r w:rsidRPr="00B80193">
        <w:rPr>
          <w:rFonts w:hint="eastAsia"/>
          <w:b/>
          <w:bCs/>
        </w:rPr>
        <w:t>▲ 收起条文说明</w:t>
      </w:r>
      <w:r w:rsidRPr="00B80193">
        <w:rPr>
          <w:rFonts w:hint="eastAsia"/>
        </w:rPr>
        <w:br/>
        <w:t>1.0.1  本规范编制的目的。本规范以保障建筑环境安全，提高居住环境水平和工程质量为目标，以满足生活与工作对环境的基本要求及经济社会管理基本要求为控制性底线要求，编制本规范。</w:t>
      </w:r>
      <w:r w:rsidRPr="00B80193">
        <w:rPr>
          <w:rFonts w:hint="eastAsia"/>
        </w:rPr>
        <w:br/>
      </w:r>
    </w:p>
    <w:p w14:paraId="542AB7ED" w14:textId="77777777" w:rsidR="00B80193" w:rsidRPr="00B80193" w:rsidRDefault="00B80193" w:rsidP="00B80193">
      <w:pPr>
        <w:rPr>
          <w:rFonts w:hint="eastAsia"/>
        </w:rPr>
      </w:pPr>
      <w:r w:rsidRPr="00B80193">
        <w:rPr>
          <w:rFonts w:hint="eastAsia"/>
        </w:rPr>
        <w:t>1.0.2  新建、改建和扩建民用建筑及工业建筑中辅助办公类建筑的声环境、光环境、建筑热工及室内空气质量的设计、检测及验收必须执行本规范。</w:t>
      </w:r>
    </w:p>
    <w:p w14:paraId="05DEE8AD" w14:textId="77777777" w:rsidR="00B80193" w:rsidRPr="00B80193" w:rsidRDefault="00B80193" w:rsidP="00B80193">
      <w:pPr>
        <w:rPr>
          <w:rFonts w:hint="eastAsia"/>
        </w:rPr>
      </w:pPr>
      <w:r w:rsidRPr="00B80193">
        <w:rPr>
          <w:rFonts w:hint="eastAsia"/>
          <w:b/>
          <w:bCs/>
        </w:rPr>
        <w:t>▲ 收起条文说明</w:t>
      </w:r>
      <w:r w:rsidRPr="00B80193">
        <w:rPr>
          <w:rFonts w:hint="eastAsia"/>
        </w:rPr>
        <w:br/>
        <w:t>1.0.2  本规范适用于新建、改建和扩建民用建筑，以及工业建筑中辅助办公建筑，规定了其声环境、光环境、建筑热工及室内空气质量应达到的通用性的控制底线要求及技术措施。本规范的内容不适用于生产工艺用房的建筑热工、防爆防火要求，以及战争、自然灾害等不可抗力条件下对建筑环境技术的要求。本规范技术措施要求也适用于既有建筑改造设计、检测及验收，除受客观条件限制无法实施的情况外，既有建筑改造后也应达到本规范底线技术要求。</w:t>
      </w:r>
      <w:r w:rsidRPr="00B80193">
        <w:rPr>
          <w:rFonts w:hint="eastAsia"/>
        </w:rPr>
        <w:br/>
        <w:t>本规范仅规定了建筑热工的基本要求，其中建筑保温及隔热还应符合现行国家标准《建筑节能与可再生能源利用通用规范》GB 55015的有关规定，与供暖、通风与空气调节相关的热湿环境要求在现行国家标准《民用建筑供暖通风与空气调节通用规范》中规定。在室内空气质量方面，本规范仅针对建筑主体材料及装饰装修材料产生的空气污染物提出控制要求，新风量以及与通风净化相关的规定在现行国家标准《民用建筑供暖通风与空气调节通用规范》GB 55015中规定。</w:t>
      </w:r>
      <w:r w:rsidRPr="00B80193">
        <w:rPr>
          <w:rFonts w:hint="eastAsia"/>
        </w:rPr>
        <w:br/>
        <w:t>有关电磁环境的相关技术措施在现行国家标准《建筑电气与智能化通用规范》中有相关规定；特殊洁净环境，如生物安全实验室等的基本要求在现行国家标准《民用建筑供暖通风与空气调节通用规范》中规定。</w:t>
      </w:r>
      <w:r w:rsidRPr="00B80193">
        <w:rPr>
          <w:rFonts w:hint="eastAsia"/>
        </w:rPr>
        <w:br/>
      </w:r>
    </w:p>
    <w:p w14:paraId="5390E5B3" w14:textId="77777777" w:rsidR="00B80193" w:rsidRPr="00B80193" w:rsidRDefault="00B80193" w:rsidP="00B80193">
      <w:pPr>
        <w:rPr>
          <w:rFonts w:hint="eastAsia"/>
        </w:rPr>
      </w:pPr>
      <w:r w:rsidRPr="00B80193">
        <w:rPr>
          <w:rFonts w:hint="eastAsia"/>
        </w:rPr>
        <w:lastRenderedPageBreak/>
        <w:t>1.0.3  建筑环境应满足人体健康对声光热环境和空气质量的基本要求。</w:t>
      </w:r>
    </w:p>
    <w:p w14:paraId="78C8EE59" w14:textId="77777777" w:rsidR="00B80193" w:rsidRPr="00B80193" w:rsidRDefault="00B80193" w:rsidP="00B80193">
      <w:pPr>
        <w:rPr>
          <w:rFonts w:hint="eastAsia"/>
        </w:rPr>
      </w:pPr>
      <w:r w:rsidRPr="00B80193">
        <w:rPr>
          <w:rFonts w:hint="eastAsia"/>
          <w:b/>
          <w:bCs/>
        </w:rPr>
        <w:t>▲ 收起条文说明</w:t>
      </w:r>
      <w:r w:rsidRPr="00B80193">
        <w:rPr>
          <w:rFonts w:hint="eastAsia"/>
        </w:rPr>
        <w:br/>
        <w:t>1.0.3  本条规定了建筑室内环境保障的目标要求。</w:t>
      </w:r>
      <w:r w:rsidRPr="00B80193">
        <w:rPr>
          <w:rFonts w:hint="eastAsia"/>
        </w:rPr>
        <w:br/>
      </w:r>
    </w:p>
    <w:p w14:paraId="4F6CC2DE" w14:textId="77777777" w:rsidR="00B80193" w:rsidRPr="00B80193" w:rsidRDefault="00B80193" w:rsidP="00B80193">
      <w:pPr>
        <w:rPr>
          <w:rFonts w:hint="eastAsia"/>
        </w:rPr>
      </w:pPr>
      <w:r w:rsidRPr="00B80193">
        <w:rPr>
          <w:rFonts w:hint="eastAsia"/>
        </w:rPr>
        <w:t>1.0.4  工程建设所采用的技术方法和措施是否符合本规范要求，由相关责任主体判定。其中，创新性的技术方法和措施，应进行论证并符合本规范中有关性能的要求。</w:t>
      </w:r>
    </w:p>
    <w:p w14:paraId="1A7CA647" w14:textId="77777777" w:rsidR="00B80193" w:rsidRPr="00B80193" w:rsidRDefault="00B80193" w:rsidP="00B80193">
      <w:pPr>
        <w:rPr>
          <w:rFonts w:hint="eastAsia"/>
        </w:rPr>
      </w:pPr>
      <w:r w:rsidRPr="00B80193">
        <w:rPr>
          <w:rFonts w:hint="eastAsia"/>
          <w:b/>
          <w:bCs/>
        </w:rPr>
        <w:t>▲ 收起条文说明</w:t>
      </w:r>
      <w:r w:rsidRPr="00B80193">
        <w:rPr>
          <w:rFonts w:hint="eastAsia"/>
        </w:rPr>
        <w:br/>
        <w:t>1.0.4  工程建设强制性规范是以工程建设活动结果为导向的技术规定，突出了建设工程的规模、布局、功能、性能和关键技术措施，但是，规范中关键技术措施不能涵盖工程规划建设管理采用的全部技术方法和措施，仅仅是保障工程性能的“关键点”，很多关键技术措施具有“指令性”特点，即要求工程技术人员去“做什么”，规范要求的结果是要保障建设工程的性能。因此，能否达到规范中性能的要求，以及工程技术人员所采用的技术方法和措施是否按照规范的要求去执行，需要进行全面的判定，其中，重点是能否保证工程性能符合规范的规定。</w:t>
      </w:r>
      <w:r w:rsidRPr="00B80193">
        <w:rPr>
          <w:rFonts w:hint="eastAsia"/>
        </w:rPr>
        <w:br/>
        <w:t>进行这种判定的主体应为工程建设的相关责任主体，这是我国现行法律法规的要求。《中华人民共和国建筑法》《建设工程质量管理条例》《民用建筑节能条例》等以及相关的法律法规，突出强调了工程监管、建设、规划、勘察、设计、施工、监理、检测、造价、咨询等各方主体的法律责任，既规定了首要责任，也确定了主体责任。在工程建设过程中，执行强制性工程建设规范是各方主体落实责任的必要条件，是基本的、底线的条件，有义务对工程规划建设管理采用的技术方法和措施是否符合本规范规定进行判定。</w:t>
      </w:r>
      <w:r w:rsidRPr="00B80193">
        <w:rPr>
          <w:rFonts w:hint="eastAsia"/>
        </w:rPr>
        <w:br/>
        <w:t>同时，为了支持创新，鼓励创新成果在建设工程中应用，</w:t>
      </w:r>
      <w:proofErr w:type="gramStart"/>
      <w:r w:rsidRPr="00B80193">
        <w:rPr>
          <w:rFonts w:hint="eastAsia"/>
        </w:rPr>
        <w:t>当拟采用</w:t>
      </w:r>
      <w:proofErr w:type="gramEnd"/>
      <w:r w:rsidRPr="00B80193">
        <w:rPr>
          <w:rFonts w:hint="eastAsia"/>
        </w:rPr>
        <w:t>的新技术在工程建设强制性规范或推荐性标准中没有相关规定时，应当对拟采用的工程技术或措施进行论证，确保建设工程质量和安全，达到本规范规定的性能要求，并应满足国家对建设工程环境保护、卫生健康、经济社会管理、能源资源节约与合理利用等相关基本要求。</w:t>
      </w:r>
      <w:r w:rsidRPr="00B80193">
        <w:rPr>
          <w:rFonts w:hint="eastAsia"/>
        </w:rPr>
        <w:br/>
      </w:r>
    </w:p>
    <w:p w14:paraId="3B03AD49" w14:textId="77777777" w:rsidR="00B80193" w:rsidRPr="00B80193" w:rsidRDefault="00B80193" w:rsidP="00B80193">
      <w:pPr>
        <w:rPr>
          <w:rFonts w:hint="eastAsia"/>
        </w:rPr>
      </w:pPr>
      <w:bookmarkStart w:id="2" w:name="2"/>
      <w:bookmarkEnd w:id="2"/>
      <w:r w:rsidRPr="00B80193">
        <w:rPr>
          <w:rFonts w:hint="eastAsia"/>
        </w:rPr>
        <w:t>2</w:t>
      </w:r>
      <w:proofErr w:type="gramStart"/>
      <w:r w:rsidRPr="00B80193">
        <w:rPr>
          <w:rFonts w:hint="eastAsia"/>
        </w:rPr>
        <w:t>建筑声</w:t>
      </w:r>
      <w:proofErr w:type="gramEnd"/>
      <w:r w:rsidRPr="00B80193">
        <w:rPr>
          <w:rFonts w:hint="eastAsia"/>
        </w:rPr>
        <w:t>环境</w:t>
      </w:r>
    </w:p>
    <w:p w14:paraId="171BABE7" w14:textId="77777777" w:rsidR="00B80193" w:rsidRPr="00B80193" w:rsidRDefault="00B80193" w:rsidP="00B80193">
      <w:pPr>
        <w:rPr>
          <w:rFonts w:hint="eastAsia"/>
        </w:rPr>
      </w:pPr>
      <w:bookmarkStart w:id="3" w:name="2-1"/>
      <w:bookmarkEnd w:id="3"/>
      <w:r w:rsidRPr="00B80193">
        <w:rPr>
          <w:rFonts w:hint="eastAsia"/>
        </w:rPr>
        <w:t>2.1 一般规定</w:t>
      </w:r>
    </w:p>
    <w:p w14:paraId="1B9E835A" w14:textId="77777777" w:rsidR="00B80193" w:rsidRPr="00B80193" w:rsidRDefault="00B80193" w:rsidP="00B80193">
      <w:pPr>
        <w:rPr>
          <w:rFonts w:hint="eastAsia"/>
        </w:rPr>
      </w:pPr>
      <w:r w:rsidRPr="00B80193">
        <w:rPr>
          <w:rFonts w:hint="eastAsia"/>
        </w:rPr>
        <w:t>2  </w:t>
      </w:r>
      <w:proofErr w:type="gramStart"/>
      <w:r w:rsidRPr="00B80193">
        <w:rPr>
          <w:rFonts w:hint="eastAsia"/>
        </w:rPr>
        <w:t>建筑声</w:t>
      </w:r>
      <w:proofErr w:type="gramEnd"/>
      <w:r w:rsidRPr="00B80193">
        <w:rPr>
          <w:rFonts w:hint="eastAsia"/>
        </w:rPr>
        <w:t>环境</w:t>
      </w:r>
    </w:p>
    <w:p w14:paraId="2B21E3A5" w14:textId="77777777" w:rsidR="00B80193" w:rsidRPr="00B80193" w:rsidRDefault="00B80193" w:rsidP="00B80193">
      <w:pPr>
        <w:rPr>
          <w:rFonts w:hint="eastAsia"/>
        </w:rPr>
      </w:pPr>
      <w:r w:rsidRPr="00B80193">
        <w:rPr>
          <w:rFonts w:hint="eastAsia"/>
        </w:rPr>
        <w:t>2.1  一般规定</w:t>
      </w:r>
    </w:p>
    <w:p w14:paraId="4E270383" w14:textId="77777777" w:rsidR="00B80193" w:rsidRPr="00B80193" w:rsidRDefault="00B80193" w:rsidP="00B80193">
      <w:pPr>
        <w:rPr>
          <w:rFonts w:hint="eastAsia"/>
        </w:rPr>
      </w:pPr>
      <w:r w:rsidRPr="00B80193">
        <w:rPr>
          <w:rFonts w:hint="eastAsia"/>
        </w:rPr>
        <w:t>2.1.1  民用建筑室内应减少噪声干扰，应采取隔声、吸声、消声、隔振等措施使</w:t>
      </w:r>
      <w:proofErr w:type="gramStart"/>
      <w:r w:rsidRPr="00B80193">
        <w:rPr>
          <w:rFonts w:hint="eastAsia"/>
        </w:rPr>
        <w:t>建筑声</w:t>
      </w:r>
      <w:proofErr w:type="gramEnd"/>
      <w:r w:rsidRPr="00B80193">
        <w:rPr>
          <w:rFonts w:hint="eastAsia"/>
        </w:rPr>
        <w:t>环境满足使用功能要求。</w:t>
      </w:r>
    </w:p>
    <w:p w14:paraId="49BE98DF" w14:textId="77777777" w:rsidR="00B80193" w:rsidRPr="00B80193" w:rsidRDefault="00B80193" w:rsidP="00B80193">
      <w:pPr>
        <w:rPr>
          <w:rFonts w:hint="eastAsia"/>
        </w:rPr>
      </w:pPr>
      <w:r w:rsidRPr="00B80193">
        <w:rPr>
          <w:rFonts w:hint="eastAsia"/>
          <w:b/>
          <w:bCs/>
        </w:rPr>
        <w:t>▲ 收起条文说明</w:t>
      </w:r>
      <w:r w:rsidRPr="00B80193">
        <w:rPr>
          <w:rFonts w:hint="eastAsia"/>
        </w:rPr>
        <w:br/>
        <w:t>2.1.1  本条规定了建筑声学保障的目标要求。建筑的声环境关乎建筑使用者的舒适感、健康及安全。</w:t>
      </w:r>
      <w:r w:rsidRPr="00B80193">
        <w:rPr>
          <w:rFonts w:hint="eastAsia"/>
        </w:rPr>
        <w:br/>
        <w:t>英国《建筑法规》的E部分就是有关声环境的内容。澳大利亚《建筑法规》的F5部分为：传声与隔声。在其对建筑的性能要求作规定的FP 5.1条、FP 5.2条、FP 5.4条、FP 5.5条中均提出了防止对房间使用者造成健康伤害或降低舒适感的要求。</w:t>
      </w:r>
      <w:r w:rsidRPr="00B80193">
        <w:rPr>
          <w:rFonts w:hint="eastAsia"/>
        </w:rPr>
        <w:br/>
      </w:r>
    </w:p>
    <w:p w14:paraId="2FFB8C83" w14:textId="77777777" w:rsidR="00B80193" w:rsidRPr="00B80193" w:rsidRDefault="00B80193" w:rsidP="00B80193">
      <w:pPr>
        <w:rPr>
          <w:rFonts w:hint="eastAsia"/>
        </w:rPr>
      </w:pPr>
      <w:r w:rsidRPr="00B80193">
        <w:rPr>
          <w:rFonts w:hint="eastAsia"/>
        </w:rPr>
        <w:t>2.1.2  噪声与振动敏感建筑在2类或3类或4类声环境功能区时，应在建筑设计前对建筑所处位置的环境噪声、环境振动调查与测定。声环境功能区分类应符合本规范附录A的规定。</w:t>
      </w:r>
    </w:p>
    <w:p w14:paraId="604A4DD6" w14:textId="0DA5F777" w:rsidR="00B80193" w:rsidRPr="00B80193" w:rsidRDefault="00B80193" w:rsidP="00B80193">
      <w:pPr>
        <w:rPr>
          <w:rFonts w:hint="eastAsia"/>
        </w:rPr>
      </w:pPr>
      <w:r w:rsidRPr="00B80193">
        <w:rPr>
          <w:rFonts w:hint="eastAsia"/>
          <w:b/>
          <w:bCs/>
        </w:rPr>
        <w:t>▲ 收起条文说明</w:t>
      </w:r>
      <w:r w:rsidRPr="00B80193">
        <w:rPr>
          <w:rFonts w:hint="eastAsia"/>
        </w:rPr>
        <w:br/>
        <w:t>2.1.2  根据《中华人民共和国环境噪声污染防治法》第五条：“地方各级人民政府在制定城乡建设规划时，应当充分考虑建设项目和区域开发、改造所产生的噪声对周围生活环境的影响，统筹规划，合理安排功能区和建设布局，防止或者减轻环境噪声污染。”</w:t>
      </w:r>
      <w:r w:rsidRPr="00B80193">
        <w:rPr>
          <w:rFonts w:hint="eastAsia"/>
        </w:rPr>
        <w:br/>
        <w:t>噪声引起人烦躁，妨碍人们正常休息、学习和工作。长期处于高噪声环境会危害人体健康，</w:t>
      </w:r>
      <w:r w:rsidRPr="00B80193">
        <w:rPr>
          <w:rFonts w:hint="eastAsia"/>
        </w:rPr>
        <w:lastRenderedPageBreak/>
        <w:t>可能引起听力损伤、生殖能力下降、高血压甚至心血管伤害。所以根据建筑类型将其设置在相宜的声环境，是建筑选址必须考虑的环境因素和遵循的原则，是保障建筑内使用者日常生活、工作、学习、睡眠等活动和身心健康的基本要求，避免出现因建筑选址不当，外部噪声偏高导致建设成本高企或建成后建筑内部噪声超标引发的公共安全事件。</w:t>
      </w:r>
      <w:r w:rsidRPr="00B80193">
        <w:rPr>
          <w:rFonts w:hint="eastAsia"/>
        </w:rPr>
        <w:br/>
        <w:t>国家标准《声环境质量标准》GB 3096-2008第5.1条规定了</w:t>
      </w:r>
      <w:proofErr w:type="gramStart"/>
      <w:r w:rsidRPr="00B80193">
        <w:rPr>
          <w:rFonts w:hint="eastAsia"/>
        </w:rPr>
        <w:t>各类声环境</w:t>
      </w:r>
      <w:proofErr w:type="gramEnd"/>
      <w:r w:rsidRPr="00B80193">
        <w:rPr>
          <w:rFonts w:hint="eastAsia"/>
        </w:rPr>
        <w:t>功能区昼间、夜间的环境噪声限值，如表1所示。</w:t>
      </w:r>
      <w:r w:rsidRPr="00B80193">
        <w:rPr>
          <w:rFonts w:hint="eastAsia"/>
        </w:rPr>
        <w:br/>
      </w:r>
      <w:r w:rsidRPr="00B80193">
        <w:drawing>
          <wp:inline distT="0" distB="0" distL="0" distR="0" wp14:anchorId="26E72F30" wp14:editId="6DF5E6D9">
            <wp:extent cx="5274310" cy="1845945"/>
            <wp:effectExtent l="0" t="0" r="2540" b="1905"/>
            <wp:docPr id="224722847"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4310" cy="1845945"/>
                    </a:xfrm>
                    <a:prstGeom prst="rect">
                      <a:avLst/>
                    </a:prstGeom>
                    <a:noFill/>
                    <a:ln>
                      <a:noFill/>
                    </a:ln>
                  </pic:spPr>
                </pic:pic>
              </a:graphicData>
            </a:graphic>
          </wp:inline>
        </w:drawing>
      </w:r>
      <w:r w:rsidRPr="00B80193">
        <w:rPr>
          <w:rFonts w:hint="eastAsia"/>
        </w:rPr>
        <w:br/>
        <w:t>国家标准《声环境质量标准》GB 3096-2008第5.4条规定：</w:t>
      </w:r>
      <w:proofErr w:type="gramStart"/>
      <w:r w:rsidRPr="00B80193">
        <w:rPr>
          <w:rFonts w:hint="eastAsia"/>
        </w:rPr>
        <w:t>各类声环境</w:t>
      </w:r>
      <w:proofErr w:type="gramEnd"/>
      <w:r w:rsidRPr="00B80193">
        <w:rPr>
          <w:rFonts w:hint="eastAsia"/>
        </w:rPr>
        <w:t>功能区夜间突发噪声，其最大声级超过环境噪声限值的幅度不得高于15dB（A）。</w:t>
      </w:r>
      <w:r w:rsidRPr="00B80193">
        <w:rPr>
          <w:rFonts w:hint="eastAsia"/>
        </w:rPr>
        <w:br/>
        <w:t>表1中的环境噪声限值为等效连续A声级，是一段时间</w:t>
      </w:r>
      <w:proofErr w:type="gramStart"/>
      <w:r w:rsidRPr="00B80193">
        <w:rPr>
          <w:rFonts w:hint="eastAsia"/>
        </w:rPr>
        <w:t>内声音</w:t>
      </w:r>
      <w:proofErr w:type="gramEnd"/>
      <w:r w:rsidRPr="00B80193">
        <w:rPr>
          <w:rFonts w:hint="eastAsia"/>
        </w:rPr>
        <w:t>的能量平均值。</w:t>
      </w:r>
      <w:r w:rsidRPr="00B80193">
        <w:rPr>
          <w:rFonts w:hint="eastAsia"/>
        </w:rPr>
        <w:br/>
        <w:t>表1中</w:t>
      </w:r>
      <w:proofErr w:type="gramStart"/>
      <w:r w:rsidRPr="00B80193">
        <w:rPr>
          <w:rFonts w:hint="eastAsia"/>
        </w:rPr>
        <w:t>各类声环境</w:t>
      </w:r>
      <w:proofErr w:type="gramEnd"/>
      <w:r w:rsidRPr="00B80193">
        <w:rPr>
          <w:rFonts w:hint="eastAsia"/>
        </w:rPr>
        <w:t>功能区所对应的区域如下：0类声环境功能区指康复疗养区等特别需要安静的区域。1类声环境功能区指以居民住宅、医疗卫生、文化教育、科研设计、行政办公为主要功能，需要保持安静的区域。2类声环境功能区指以商业金融、集市贸易为主要功能，或者居住、商业、工业混杂，需要维护住宅安静的区域。3类声环境功能区指以工业生产、仓储物流为主要功能，需要防止工业噪声对周围环境产生严重影响的区域。4类声环境功能区指交通干线两侧一定距离之内，需要防止交通噪声对周围环境产生严重影响的区域，包括4a类和4b类两种类型。4a类为高速公路、一级公路、二级公路、城市快速路、城市主干路、城市次干路、城市轨道交通（地面段）、内河航道两侧区域；4b类为铁路干线两侧区域。</w:t>
      </w:r>
      <w:r w:rsidRPr="00B80193">
        <w:rPr>
          <w:rFonts w:hint="eastAsia"/>
        </w:rPr>
        <w:br/>
        <w:t>2类、3类声环境功能区内设有工业，4类声环境功能区是交通干线两侧一定距离之内的区域。这些区域内环境噪声、环境振动可能较高。在建造民用建筑前对建筑所处位置的环境噪声、环境振动调查与测定，可使设计人员据此采取相应技术措施，保证建筑室内符合有关噪声、振动标准的规定。</w:t>
      </w:r>
      <w:r w:rsidRPr="00B80193">
        <w:rPr>
          <w:rFonts w:hint="eastAsia"/>
        </w:rPr>
        <w:br/>
      </w:r>
    </w:p>
    <w:p w14:paraId="1D98F930" w14:textId="77777777" w:rsidR="00B80193" w:rsidRPr="00B80193" w:rsidRDefault="00B80193" w:rsidP="00B80193">
      <w:pPr>
        <w:rPr>
          <w:rFonts w:hint="eastAsia"/>
        </w:rPr>
      </w:pPr>
      <w:r w:rsidRPr="00B80193">
        <w:rPr>
          <w:rFonts w:hint="eastAsia"/>
        </w:rPr>
        <w:t>2.1.3  建筑物外部噪声源传播</w:t>
      </w:r>
      <w:proofErr w:type="gramStart"/>
      <w:r w:rsidRPr="00B80193">
        <w:rPr>
          <w:rFonts w:hint="eastAsia"/>
        </w:rPr>
        <w:t>至主要</w:t>
      </w:r>
      <w:proofErr w:type="gramEnd"/>
      <w:r w:rsidRPr="00B80193">
        <w:rPr>
          <w:rFonts w:hint="eastAsia"/>
        </w:rPr>
        <w:t>功能房间室内的噪声限值及适用条件应符合下列规定：</w:t>
      </w:r>
    </w:p>
    <w:p w14:paraId="109C763D" w14:textId="77777777" w:rsidR="00B80193" w:rsidRPr="00B80193" w:rsidRDefault="00B80193" w:rsidP="00B80193">
      <w:pPr>
        <w:rPr>
          <w:rFonts w:hint="eastAsia"/>
        </w:rPr>
      </w:pPr>
      <w:r w:rsidRPr="00B80193">
        <w:rPr>
          <w:rFonts w:hint="eastAsia"/>
        </w:rPr>
        <w:t>    1  建筑物外部噪声源传播</w:t>
      </w:r>
      <w:proofErr w:type="gramStart"/>
      <w:r w:rsidRPr="00B80193">
        <w:rPr>
          <w:rFonts w:hint="eastAsia"/>
        </w:rPr>
        <w:t>至主要</w:t>
      </w:r>
      <w:proofErr w:type="gramEnd"/>
      <w:r w:rsidRPr="00B80193">
        <w:rPr>
          <w:rFonts w:hint="eastAsia"/>
        </w:rPr>
        <w:t>功能房间室内的噪声限值应符合表2.1.3的规定；</w:t>
      </w:r>
    </w:p>
    <w:p w14:paraId="5D70C6CB" w14:textId="77777777" w:rsidR="00B80193" w:rsidRPr="00B80193" w:rsidRDefault="00B80193" w:rsidP="00B80193">
      <w:pPr>
        <w:rPr>
          <w:rFonts w:hint="eastAsia"/>
        </w:rPr>
      </w:pPr>
      <w:r w:rsidRPr="00B80193">
        <w:rPr>
          <w:rFonts w:hint="eastAsia"/>
          <w:b/>
          <w:bCs/>
        </w:rPr>
        <w:t>表 2.1.3 建筑物外部噪声源传播</w:t>
      </w:r>
      <w:proofErr w:type="gramStart"/>
      <w:r w:rsidRPr="00B80193">
        <w:rPr>
          <w:rFonts w:hint="eastAsia"/>
          <w:b/>
          <w:bCs/>
        </w:rPr>
        <w:t>至主要</w:t>
      </w:r>
      <w:proofErr w:type="gramEnd"/>
      <w:r w:rsidRPr="00B80193">
        <w:rPr>
          <w:rFonts w:hint="eastAsia"/>
          <w:b/>
          <w:bCs/>
        </w:rPr>
        <w:t>功能房间室内的噪声限值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59"/>
        <w:gridCol w:w="3218"/>
        <w:gridCol w:w="3218"/>
      </w:tblGrid>
      <w:tr w:rsidR="00B80193" w:rsidRPr="00B80193" w14:paraId="03E4DE39"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874245" w14:textId="77777777" w:rsidR="00B80193" w:rsidRPr="00B80193" w:rsidRDefault="00B80193" w:rsidP="00B80193">
            <w:pPr>
              <w:rPr>
                <w:rFonts w:hint="eastAsia"/>
              </w:rPr>
            </w:pPr>
            <w:r w:rsidRPr="00B80193">
              <w:t>房间的使用功能</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0639D1" w14:textId="77777777" w:rsidR="00B80193" w:rsidRPr="00B80193" w:rsidRDefault="00B80193" w:rsidP="00B80193">
            <w:r w:rsidRPr="00B80193">
              <w:t>噪声限值(等效声级</w:t>
            </w:r>
            <w:proofErr w:type="spellStart"/>
            <w:r w:rsidRPr="00B80193">
              <w:t>LAeq,T</w:t>
            </w:r>
            <w:proofErr w:type="spellEnd"/>
            <w:r w:rsidRPr="00B80193">
              <w:t>，dB)</w:t>
            </w:r>
          </w:p>
        </w:tc>
      </w:tr>
      <w:tr w:rsidR="00B80193" w:rsidRPr="00B80193" w14:paraId="5DC4F00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E2DD545"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5BAA7B" w14:textId="77777777" w:rsidR="00B80193" w:rsidRPr="00B80193" w:rsidRDefault="00B80193" w:rsidP="00B80193">
            <w:r w:rsidRPr="00B80193">
              <w:t>昼间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A8189C" w14:textId="77777777" w:rsidR="00B80193" w:rsidRPr="00B80193" w:rsidRDefault="00B80193" w:rsidP="00B80193">
            <w:r w:rsidRPr="00B80193">
              <w:t>夜间</w:t>
            </w:r>
          </w:p>
        </w:tc>
      </w:tr>
      <w:tr w:rsidR="00B80193" w:rsidRPr="00B80193" w14:paraId="6AD53D7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398187" w14:textId="77777777" w:rsidR="00B80193" w:rsidRPr="00B80193" w:rsidRDefault="00B80193" w:rsidP="00B80193">
            <w:r w:rsidRPr="00B80193">
              <w:t>睡眠</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2B0657" w14:textId="77777777" w:rsidR="00B80193" w:rsidRPr="00B80193" w:rsidRDefault="00B80193" w:rsidP="00B80193">
            <w:r w:rsidRPr="00B80193">
              <w:t>40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19EF978" w14:textId="77777777" w:rsidR="00B80193" w:rsidRPr="00B80193" w:rsidRDefault="00B80193" w:rsidP="00B80193">
            <w:r w:rsidRPr="00B80193">
              <w:t>30</w:t>
            </w:r>
          </w:p>
        </w:tc>
      </w:tr>
      <w:tr w:rsidR="00B80193" w:rsidRPr="00B80193" w14:paraId="616C148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A40C5F" w14:textId="77777777" w:rsidR="00B80193" w:rsidRPr="00B80193" w:rsidRDefault="00B80193" w:rsidP="00B80193">
            <w:r w:rsidRPr="00B80193">
              <w:t>日常生活</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7B6204" w14:textId="77777777" w:rsidR="00B80193" w:rsidRPr="00B80193" w:rsidRDefault="00B80193" w:rsidP="00B80193">
            <w:r w:rsidRPr="00B80193">
              <w:t>40</w:t>
            </w:r>
          </w:p>
        </w:tc>
      </w:tr>
      <w:tr w:rsidR="00B80193" w:rsidRPr="00B80193" w14:paraId="606779B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A5D9B60" w14:textId="77777777" w:rsidR="00B80193" w:rsidRPr="00B80193" w:rsidRDefault="00B80193" w:rsidP="00B80193">
            <w:r w:rsidRPr="00B80193">
              <w:t>阅读、自学、思考</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1E7B28" w14:textId="77777777" w:rsidR="00B80193" w:rsidRPr="00B80193" w:rsidRDefault="00B80193" w:rsidP="00B80193">
            <w:r w:rsidRPr="00B80193">
              <w:t>35</w:t>
            </w:r>
          </w:p>
        </w:tc>
      </w:tr>
      <w:tr w:rsidR="00B80193" w:rsidRPr="00B80193" w14:paraId="490113A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B5F0B8" w14:textId="77777777" w:rsidR="00B80193" w:rsidRPr="00B80193" w:rsidRDefault="00B80193" w:rsidP="00B80193">
            <w:r w:rsidRPr="00B80193">
              <w:t>教学、医疗、办公、会议</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E0B15C" w14:textId="77777777" w:rsidR="00B80193" w:rsidRPr="00B80193" w:rsidRDefault="00B80193" w:rsidP="00B80193">
            <w:r w:rsidRPr="00B80193">
              <w:t>40</w:t>
            </w:r>
          </w:p>
        </w:tc>
      </w:tr>
    </w:tbl>
    <w:p w14:paraId="495ACF0B" w14:textId="77777777" w:rsidR="00B80193" w:rsidRPr="00B80193" w:rsidRDefault="00B80193" w:rsidP="00B80193">
      <w:r w:rsidRPr="00B80193">
        <w:rPr>
          <w:rFonts w:hint="eastAsia"/>
        </w:rPr>
        <w:lastRenderedPageBreak/>
        <w:t>注：1 当建筑位于2类、3类、4类声环境功能区时，噪声限值可放宽5dB；</w:t>
      </w:r>
      <w:r w:rsidRPr="00B80193">
        <w:rPr>
          <w:rFonts w:hint="eastAsia"/>
        </w:rPr>
        <w:br/>
        <w:t>          2 夜间噪声限值应为夜间8h连续测得的等效声级</w:t>
      </w:r>
      <w:proofErr w:type="spellStart"/>
      <w:r w:rsidRPr="00B80193">
        <w:rPr>
          <w:rFonts w:hint="eastAsia"/>
        </w:rPr>
        <w:t>LAeq</w:t>
      </w:r>
      <w:proofErr w:type="spellEnd"/>
      <w:r w:rsidRPr="00B80193">
        <w:rPr>
          <w:rFonts w:hint="eastAsia"/>
        </w:rPr>
        <w:t>，8h；</w:t>
      </w:r>
      <w:r w:rsidRPr="00B80193">
        <w:rPr>
          <w:rFonts w:hint="eastAsia"/>
        </w:rPr>
        <w:br/>
        <w:t>          3 当1h等效声级</w:t>
      </w:r>
      <w:proofErr w:type="spellStart"/>
      <w:r w:rsidRPr="00B80193">
        <w:rPr>
          <w:rFonts w:hint="eastAsia"/>
        </w:rPr>
        <w:t>LAeq</w:t>
      </w:r>
      <w:proofErr w:type="spellEnd"/>
      <w:r w:rsidRPr="00B80193">
        <w:rPr>
          <w:rFonts w:hint="eastAsia"/>
        </w:rPr>
        <w:t>，1h能代表整个时段噪声水平时，测量时段可为1h。</w:t>
      </w:r>
    </w:p>
    <w:p w14:paraId="3BC5C4BE" w14:textId="77777777" w:rsidR="00B80193" w:rsidRPr="00B80193" w:rsidRDefault="00B80193" w:rsidP="00B80193">
      <w:pPr>
        <w:rPr>
          <w:rFonts w:hint="eastAsia"/>
        </w:rPr>
      </w:pPr>
      <w:r w:rsidRPr="00B80193">
        <w:rPr>
          <w:rFonts w:hint="eastAsia"/>
        </w:rPr>
        <w:t>    2  噪声限值应为关闭门窗状态下的限值；</w:t>
      </w:r>
    </w:p>
    <w:p w14:paraId="2D198E82" w14:textId="77777777" w:rsidR="00B80193" w:rsidRPr="00B80193" w:rsidRDefault="00B80193" w:rsidP="00B80193">
      <w:pPr>
        <w:rPr>
          <w:rFonts w:hint="eastAsia"/>
        </w:rPr>
      </w:pPr>
      <w:r w:rsidRPr="00B80193">
        <w:rPr>
          <w:rFonts w:hint="eastAsia"/>
        </w:rPr>
        <w:t>    3  昼间时段应为6：00～22：00时，夜间时段应为22：00～次日6：00时。当昼间、夜间的划分当地另有规定时，应按其规定。</w:t>
      </w:r>
    </w:p>
    <w:p w14:paraId="487CD0C4" w14:textId="77777777" w:rsidR="00B80193" w:rsidRPr="00B80193" w:rsidRDefault="00B80193" w:rsidP="00B80193">
      <w:pPr>
        <w:rPr>
          <w:rFonts w:hint="eastAsia"/>
        </w:rPr>
      </w:pPr>
      <w:r w:rsidRPr="00B80193">
        <w:rPr>
          <w:rFonts w:hint="eastAsia"/>
          <w:b/>
          <w:bCs/>
        </w:rPr>
        <w:t>▲ 收起条文说明</w:t>
      </w:r>
      <w:r w:rsidRPr="00B80193">
        <w:rPr>
          <w:rFonts w:hint="eastAsia"/>
        </w:rPr>
        <w:br/>
        <w:t>2.1.3  影响建筑主要功能房间室内噪声的因素主要分为两类，一类是建筑物外部噪声</w:t>
      </w:r>
      <w:proofErr w:type="gramStart"/>
      <w:r w:rsidRPr="00B80193">
        <w:rPr>
          <w:rFonts w:hint="eastAsia"/>
        </w:rPr>
        <w:t>源通过</w:t>
      </w:r>
      <w:proofErr w:type="gramEnd"/>
      <w:r w:rsidRPr="00B80193">
        <w:rPr>
          <w:rFonts w:hint="eastAsia"/>
        </w:rPr>
        <w:t>建筑围护结构传播至室内，另一类是建筑物内部的建筑设备产生的振动与噪声传播至室内。本条主要规定建筑物外部噪声源传播至室内的噪声限值，降低此类噪声源对主要功能房间影响主要通过提高建筑外围护结构隔声性能来实现。</w:t>
      </w:r>
      <w:r w:rsidRPr="00B80193">
        <w:rPr>
          <w:rFonts w:hint="eastAsia"/>
        </w:rPr>
        <w:br/>
        <w:t>目前，反映住宅、旅馆、学校、办公室等民用建筑室内受到噪声干扰的情况时有发生，造成矛盾纠纷，甚至提起诉讼。因此，对各种使用功能房间的室内噪声限值作规定，可使相应房间内具有适宜的声环境，还可使设计、施工、监理、验收、行政管理、司法仲裁等人员有所依据。</w:t>
      </w:r>
      <w:r w:rsidRPr="00B80193">
        <w:rPr>
          <w:rFonts w:hint="eastAsia"/>
        </w:rPr>
        <w:br/>
        <w:t>本条对不同使用功能房间的室内噪声限值做出规定。各种使用功能房间的典型实例：</w:t>
      </w:r>
      <w:r w:rsidRPr="00B80193">
        <w:rPr>
          <w:rFonts w:hint="eastAsia"/>
        </w:rPr>
        <w:br/>
        <w:t>用于睡眠的房间，如卧室；</w:t>
      </w:r>
      <w:r w:rsidRPr="00B80193">
        <w:rPr>
          <w:rFonts w:hint="eastAsia"/>
        </w:rPr>
        <w:br/>
        <w:t>用于日常生活的房间，如起居室；</w:t>
      </w:r>
      <w:r w:rsidRPr="00B80193">
        <w:rPr>
          <w:rFonts w:hint="eastAsia"/>
        </w:rPr>
        <w:br/>
        <w:t>用于阅读、自学、思考的房间，如阅览室；</w:t>
      </w:r>
      <w:r w:rsidRPr="00B80193">
        <w:rPr>
          <w:rFonts w:hint="eastAsia"/>
        </w:rPr>
        <w:br/>
        <w:t>用于教学、医疗、办公、会议的房间，如教室、诊室、办公室、会议室。</w:t>
      </w:r>
      <w:r w:rsidRPr="00B80193">
        <w:rPr>
          <w:rFonts w:hint="eastAsia"/>
        </w:rPr>
        <w:br/>
        <w:t>本条规定的各噪声限值是仅考虑建筑物外部噪声</w:t>
      </w:r>
      <w:proofErr w:type="gramStart"/>
      <w:r w:rsidRPr="00B80193">
        <w:rPr>
          <w:rFonts w:hint="eastAsia"/>
        </w:rPr>
        <w:t>源情况</w:t>
      </w:r>
      <w:proofErr w:type="gramEnd"/>
      <w:r w:rsidRPr="00B80193">
        <w:rPr>
          <w:rFonts w:hint="eastAsia"/>
        </w:rPr>
        <w:t>传播至室内时，相应室内噪声测量得到的等效声级不能超过的数值，测量时，应排除其他噪声的干扰。等效声级的测量方法应依据国家标准《民用建筑隔声设计规范》GB 50118-2010的附录A。</w:t>
      </w:r>
      <w:r w:rsidRPr="00B80193">
        <w:rPr>
          <w:rFonts w:hint="eastAsia"/>
        </w:rPr>
        <w:br/>
        <w:t>本规范中规定了房间关窗状态下的室内噪声限值。在室外噪声源增多、室外噪声较高（尤其是城市交通干线、高速公路、铁路、机场附近）的情况下，要求在开窗状态室内的噪声也较低是比较困难的。为减小室外噪声对房间内的干扰，增强房间外窗部位的隔声能力是从建筑本身所能采取的主要有效措施。虽然关窗可以降低室外噪声对室内的影响，但关窗也隔断了室内外的空气流通，不利于保持房间内的空气新鲜。所以，在规划、设计民用建筑时，仍应尽可能从平面布置方面采取防噪措施，争取实现在开窗状态下，房间内的噪声也能达到本规范中室内噪声限值的要求。</w:t>
      </w:r>
      <w:r w:rsidRPr="00B80193">
        <w:rPr>
          <w:rFonts w:hint="eastAsia"/>
        </w:rPr>
        <w:br/>
        <w:t>根据《中华人民共和国环境噪声污染防治法》，</w:t>
      </w:r>
      <w:proofErr w:type="gramStart"/>
      <w:r w:rsidRPr="00B80193">
        <w:rPr>
          <w:rFonts w:hint="eastAsia"/>
        </w:rPr>
        <w:t>昼间是</w:t>
      </w:r>
      <w:proofErr w:type="gramEnd"/>
      <w:r w:rsidRPr="00B80193">
        <w:rPr>
          <w:rFonts w:hint="eastAsia"/>
        </w:rPr>
        <w:t>指6：00-22：00之间的时段，夜间是指22：00～次日6：00之间的时段。由于我国幅员辽阔，跨越多个时区，有些地方政府考虑当地的时差、作息习惯而对昼间、夜间的划分另有规定。对于这种情况昼间和夜间时段所对应的时间应按照当地人民政府的规定。</w:t>
      </w:r>
    </w:p>
    <w:p w14:paraId="7761CA3D" w14:textId="77777777" w:rsidR="00B80193" w:rsidRPr="00B80193" w:rsidRDefault="00B80193" w:rsidP="00B80193">
      <w:pPr>
        <w:rPr>
          <w:rFonts w:hint="eastAsia"/>
        </w:rPr>
      </w:pPr>
      <w:r w:rsidRPr="00B80193">
        <w:rPr>
          <w:rFonts w:hint="eastAsia"/>
        </w:rPr>
        <w:t>2.1.4  建筑物内部建筑设备传播</w:t>
      </w:r>
      <w:proofErr w:type="gramStart"/>
      <w:r w:rsidRPr="00B80193">
        <w:rPr>
          <w:rFonts w:hint="eastAsia"/>
        </w:rPr>
        <w:t>至主要</w:t>
      </w:r>
      <w:proofErr w:type="gramEnd"/>
      <w:r w:rsidRPr="00B80193">
        <w:rPr>
          <w:rFonts w:hint="eastAsia"/>
        </w:rPr>
        <w:t>功能房间室内的噪声限值应符合表2.1.4的规定。</w:t>
      </w:r>
    </w:p>
    <w:p w14:paraId="7D987A98" w14:textId="77777777" w:rsidR="00B80193" w:rsidRPr="00B80193" w:rsidRDefault="00B80193" w:rsidP="00B80193">
      <w:pPr>
        <w:rPr>
          <w:rFonts w:hint="eastAsia"/>
        </w:rPr>
      </w:pPr>
      <w:r w:rsidRPr="00B80193">
        <w:rPr>
          <w:rFonts w:hint="eastAsia"/>
          <w:b/>
          <w:bCs/>
        </w:rPr>
        <w:t>表2.1.4 建筑物内部建筑设备传播</w:t>
      </w:r>
      <w:proofErr w:type="gramStart"/>
      <w:r w:rsidRPr="00B80193">
        <w:rPr>
          <w:rFonts w:hint="eastAsia"/>
          <w:b/>
          <w:bCs/>
        </w:rPr>
        <w:t>至主要</w:t>
      </w:r>
      <w:proofErr w:type="gramEnd"/>
      <w:r w:rsidRPr="00B80193">
        <w:rPr>
          <w:rFonts w:hint="eastAsia"/>
          <w:b/>
          <w:bCs/>
        </w:rPr>
        <w:t>功能房间室内的声限值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60"/>
        <w:gridCol w:w="6435"/>
      </w:tblGrid>
      <w:tr w:rsidR="00B80193" w:rsidRPr="00B80193" w14:paraId="648A073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A423E9" w14:textId="77777777" w:rsidR="00B80193" w:rsidRPr="00B80193" w:rsidRDefault="00B80193" w:rsidP="00B80193">
            <w:pPr>
              <w:rPr>
                <w:rFonts w:hint="eastAsia"/>
              </w:rPr>
            </w:pPr>
            <w:r w:rsidRPr="00B80193">
              <w:t>房间的使用功能</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0283DF" w14:textId="77777777" w:rsidR="00B80193" w:rsidRPr="00B80193" w:rsidRDefault="00B80193" w:rsidP="00B80193">
            <w:r w:rsidRPr="00B80193">
              <w:t>噪声限值(等效声级</w:t>
            </w:r>
            <w:proofErr w:type="spellStart"/>
            <w:r w:rsidRPr="00B80193">
              <w:t>LAeq,T</w:t>
            </w:r>
            <w:proofErr w:type="spellEnd"/>
            <w:r w:rsidRPr="00B80193">
              <w:t>，dB)</w:t>
            </w:r>
          </w:p>
        </w:tc>
      </w:tr>
      <w:tr w:rsidR="00B80193" w:rsidRPr="00B80193" w14:paraId="3F75100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446124" w14:textId="77777777" w:rsidR="00B80193" w:rsidRPr="00B80193" w:rsidRDefault="00B80193" w:rsidP="00B80193">
            <w:r w:rsidRPr="00B80193">
              <w:t>睡眠</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4F5B79" w14:textId="77777777" w:rsidR="00B80193" w:rsidRPr="00B80193" w:rsidRDefault="00B80193" w:rsidP="00B80193">
            <w:r w:rsidRPr="00B80193">
              <w:t>33</w:t>
            </w:r>
          </w:p>
        </w:tc>
      </w:tr>
      <w:tr w:rsidR="00B80193" w:rsidRPr="00B80193" w14:paraId="60E7BFC7"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F53CBB" w14:textId="77777777" w:rsidR="00B80193" w:rsidRPr="00B80193" w:rsidRDefault="00B80193" w:rsidP="00B80193">
            <w:r w:rsidRPr="00B80193">
              <w:t>日常生活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279764" w14:textId="77777777" w:rsidR="00B80193" w:rsidRPr="00B80193" w:rsidRDefault="00B80193" w:rsidP="00B80193">
            <w:r w:rsidRPr="00B80193">
              <w:t>40</w:t>
            </w:r>
          </w:p>
        </w:tc>
      </w:tr>
      <w:tr w:rsidR="00B80193" w:rsidRPr="00B80193" w14:paraId="4AAF60F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B51713" w14:textId="77777777" w:rsidR="00B80193" w:rsidRPr="00B80193" w:rsidRDefault="00B80193" w:rsidP="00B80193">
            <w:r w:rsidRPr="00B80193">
              <w:t>阅读、自学、思考</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430F50" w14:textId="77777777" w:rsidR="00B80193" w:rsidRPr="00B80193" w:rsidRDefault="00B80193" w:rsidP="00B80193">
            <w:r w:rsidRPr="00B80193">
              <w:t>40</w:t>
            </w:r>
          </w:p>
        </w:tc>
      </w:tr>
      <w:tr w:rsidR="00B80193" w:rsidRPr="00B80193" w14:paraId="60D20D7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284CD5" w14:textId="77777777" w:rsidR="00B80193" w:rsidRPr="00B80193" w:rsidRDefault="00B80193" w:rsidP="00B80193">
            <w:r w:rsidRPr="00B80193">
              <w:t>教学、医疗、办公、会议</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6186471" w14:textId="77777777" w:rsidR="00B80193" w:rsidRPr="00B80193" w:rsidRDefault="00B80193" w:rsidP="00B80193">
            <w:r w:rsidRPr="00B80193">
              <w:t>45</w:t>
            </w:r>
          </w:p>
        </w:tc>
      </w:tr>
      <w:tr w:rsidR="00B80193" w:rsidRPr="00B80193" w14:paraId="395D625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5B0323" w14:textId="77777777" w:rsidR="00B80193" w:rsidRPr="00B80193" w:rsidRDefault="00B80193" w:rsidP="00B80193">
            <w:r w:rsidRPr="00B80193">
              <w:lastRenderedPageBreak/>
              <w:t>人员密集的公共空间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945A6A" w14:textId="77777777" w:rsidR="00B80193" w:rsidRPr="00B80193" w:rsidRDefault="00B80193" w:rsidP="00B80193">
            <w:r w:rsidRPr="00B80193">
              <w:t>55</w:t>
            </w:r>
          </w:p>
        </w:tc>
      </w:tr>
    </w:tbl>
    <w:p w14:paraId="4E9332B2" w14:textId="77777777" w:rsidR="00B80193" w:rsidRPr="00B80193" w:rsidRDefault="00B80193" w:rsidP="00B80193">
      <w:r w:rsidRPr="00B80193">
        <w:rPr>
          <w:rFonts w:hint="eastAsia"/>
          <w:b/>
          <w:bCs/>
        </w:rPr>
        <w:t>▲ 收起条文说明</w:t>
      </w:r>
      <w:r w:rsidRPr="00B80193">
        <w:rPr>
          <w:rFonts w:hint="eastAsia"/>
        </w:rPr>
        <w:br/>
        <w:t>2.1.4  本条规定了建筑物内部建筑设备产生的振动和噪声传播</w:t>
      </w:r>
      <w:proofErr w:type="gramStart"/>
      <w:r w:rsidRPr="00B80193">
        <w:rPr>
          <w:rFonts w:hint="eastAsia"/>
        </w:rPr>
        <w:t>至主要</w:t>
      </w:r>
      <w:proofErr w:type="gramEnd"/>
      <w:r w:rsidRPr="00B80193">
        <w:rPr>
          <w:rFonts w:hint="eastAsia"/>
        </w:rPr>
        <w:t>功能房间的室内噪声限值。各种使用功能房间的典型实例同第2.1.3条，其中人员密集的公共空间，指如医院入口大厅、候诊厅、铁路候车大厅、机场候机大厅等场所。对于不同类型建筑设备产生的噪声，应采取不同的降噪措施，例如：对于各类风机沿通风管道传播的噪声，应通过消声设计来降低其产生的噪声干扰；对于建筑设备产生振动</w:t>
      </w:r>
      <w:proofErr w:type="gramStart"/>
      <w:r w:rsidRPr="00B80193">
        <w:rPr>
          <w:rFonts w:hint="eastAsia"/>
        </w:rPr>
        <w:t>随结构</w:t>
      </w:r>
      <w:proofErr w:type="gramEnd"/>
      <w:r w:rsidRPr="00B80193">
        <w:rPr>
          <w:rFonts w:hint="eastAsia"/>
        </w:rPr>
        <w:t>传播产生的结构噪声，应通过隔振设计来降低其产生的噪声干扰。对于有些设备或机房噪声，可能需要采用吸声、消声、隔声与隔振等综合降噪处理才能达到降低噪声的目的。</w:t>
      </w:r>
      <w:r w:rsidRPr="00B80193">
        <w:rPr>
          <w:rFonts w:hint="eastAsia"/>
        </w:rPr>
        <w:br/>
        <w:t>本条规定的是建筑物内部的所有建筑设备传播</w:t>
      </w:r>
      <w:proofErr w:type="gramStart"/>
      <w:r w:rsidRPr="00B80193">
        <w:rPr>
          <w:rFonts w:hint="eastAsia"/>
        </w:rPr>
        <w:t>至主要</w:t>
      </w:r>
      <w:proofErr w:type="gramEnd"/>
      <w:r w:rsidRPr="00B80193">
        <w:rPr>
          <w:rFonts w:hint="eastAsia"/>
        </w:rPr>
        <w:t>功能房间室内的噪声限值，是建筑设备通过各种传声途径（含空气声传播、撞击声传播、结构声传播）传播</w:t>
      </w:r>
      <w:proofErr w:type="gramStart"/>
      <w:r w:rsidRPr="00B80193">
        <w:rPr>
          <w:rFonts w:hint="eastAsia"/>
        </w:rPr>
        <w:t>至主要</w:t>
      </w:r>
      <w:proofErr w:type="gramEnd"/>
      <w:r w:rsidRPr="00B80193">
        <w:rPr>
          <w:rFonts w:hint="eastAsia"/>
        </w:rPr>
        <w:t>功能房间室内的噪声总和。测量时，应排除建筑物外部噪声的干扰，可以通过改变测量时段，关闭其他声源，提高外围护结构隔声能力等来降低其他噪声的干扰。</w:t>
      </w:r>
      <w:r w:rsidRPr="00B80193">
        <w:rPr>
          <w:rFonts w:hint="eastAsia"/>
        </w:rPr>
        <w:br/>
        <w:t>建筑设备通过建筑结构传播的结构噪声通常呈低频窄带特性，其主要对住宅建筑使用者夜间睡眠产生影响，不具备通用性，应在相应项目规范中进行规定，因此本规范未规定建筑设备结构噪声限值。</w:t>
      </w:r>
    </w:p>
    <w:p w14:paraId="000CB740" w14:textId="77777777" w:rsidR="00B80193" w:rsidRPr="00B80193" w:rsidRDefault="00B80193" w:rsidP="00B80193">
      <w:pPr>
        <w:rPr>
          <w:rFonts w:hint="eastAsia"/>
        </w:rPr>
      </w:pPr>
      <w:r w:rsidRPr="00B80193">
        <w:rPr>
          <w:rFonts w:hint="eastAsia"/>
        </w:rPr>
        <w:t>2.1.5  主要功能房间室内的Z</w:t>
      </w:r>
      <w:proofErr w:type="gramStart"/>
      <w:r w:rsidRPr="00B80193">
        <w:rPr>
          <w:rFonts w:hint="eastAsia"/>
        </w:rPr>
        <w:t>振级限值</w:t>
      </w:r>
      <w:proofErr w:type="gramEnd"/>
      <w:r w:rsidRPr="00B80193">
        <w:rPr>
          <w:rFonts w:hint="eastAsia"/>
        </w:rPr>
        <w:t>及适用条件应符合下列规定：</w:t>
      </w:r>
    </w:p>
    <w:p w14:paraId="02DECAE6" w14:textId="77777777" w:rsidR="00B80193" w:rsidRPr="00B80193" w:rsidRDefault="00B80193" w:rsidP="00B80193">
      <w:pPr>
        <w:rPr>
          <w:rFonts w:hint="eastAsia"/>
        </w:rPr>
      </w:pPr>
      <w:r w:rsidRPr="00B80193">
        <w:rPr>
          <w:rFonts w:hint="eastAsia"/>
        </w:rPr>
        <w:t>    1  主要功能房间室内的Z</w:t>
      </w:r>
      <w:proofErr w:type="gramStart"/>
      <w:r w:rsidRPr="00B80193">
        <w:rPr>
          <w:rFonts w:hint="eastAsia"/>
        </w:rPr>
        <w:t>振级限值</w:t>
      </w:r>
      <w:proofErr w:type="gramEnd"/>
      <w:r w:rsidRPr="00B80193">
        <w:rPr>
          <w:rFonts w:hint="eastAsia"/>
        </w:rPr>
        <w:t>应符合表2.1.5的规定；</w:t>
      </w:r>
    </w:p>
    <w:p w14:paraId="381A9952" w14:textId="77777777" w:rsidR="00B80193" w:rsidRPr="00B80193" w:rsidRDefault="00B80193" w:rsidP="00B80193">
      <w:pPr>
        <w:rPr>
          <w:rFonts w:hint="eastAsia"/>
        </w:rPr>
      </w:pPr>
      <w:r w:rsidRPr="00B80193">
        <w:rPr>
          <w:rFonts w:hint="eastAsia"/>
          <w:b/>
          <w:bCs/>
        </w:rPr>
        <w:t>表2.1.5 主要功能房间室内的Z</w:t>
      </w:r>
      <w:proofErr w:type="gramStart"/>
      <w:r w:rsidRPr="00B80193">
        <w:rPr>
          <w:rFonts w:hint="eastAsia"/>
          <w:b/>
          <w:bCs/>
        </w:rPr>
        <w:t>振级限值</w:t>
      </w:r>
      <w:proofErr w:type="gramEnd"/>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963"/>
        <w:gridCol w:w="2816"/>
        <w:gridCol w:w="2816"/>
      </w:tblGrid>
      <w:tr w:rsidR="00B80193" w:rsidRPr="00B80193" w14:paraId="68FBC8C3"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F78B606" w14:textId="77777777" w:rsidR="00B80193" w:rsidRPr="00B80193" w:rsidRDefault="00B80193" w:rsidP="00B80193">
            <w:pPr>
              <w:rPr>
                <w:rFonts w:hint="eastAsia"/>
              </w:rPr>
            </w:pPr>
            <w:r w:rsidRPr="00B80193">
              <w:t>房间的使用功能</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EBE6A4" w14:textId="77777777" w:rsidR="00B80193" w:rsidRPr="00B80193" w:rsidRDefault="00B80193" w:rsidP="00B80193">
            <w:r w:rsidRPr="00B80193">
              <w:t>Z</w:t>
            </w:r>
            <w:proofErr w:type="gramStart"/>
            <w:r w:rsidRPr="00B80193">
              <w:t>振级</w:t>
            </w:r>
            <w:proofErr w:type="gramEnd"/>
            <w:r w:rsidRPr="00B80193">
              <w:t xml:space="preserve"> </w:t>
            </w:r>
            <w:proofErr w:type="spellStart"/>
            <w:r w:rsidRPr="00B80193">
              <w:t>VLz</w:t>
            </w:r>
            <w:proofErr w:type="spellEnd"/>
            <w:r w:rsidRPr="00B80193">
              <w:t>(dB)</w:t>
            </w:r>
          </w:p>
        </w:tc>
      </w:tr>
      <w:tr w:rsidR="00B80193" w:rsidRPr="00B80193" w14:paraId="625BE89C"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E51E0F8"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3054CC" w14:textId="77777777" w:rsidR="00B80193" w:rsidRPr="00B80193" w:rsidRDefault="00B80193" w:rsidP="00B80193">
            <w:r w:rsidRPr="00B80193">
              <w:t>昼间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31F39F" w14:textId="77777777" w:rsidR="00B80193" w:rsidRPr="00B80193" w:rsidRDefault="00B80193" w:rsidP="00B80193">
            <w:r w:rsidRPr="00B80193">
              <w:t>夜间</w:t>
            </w:r>
          </w:p>
        </w:tc>
      </w:tr>
      <w:tr w:rsidR="00B80193" w:rsidRPr="00B80193" w14:paraId="188D3B4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F79E4E" w14:textId="77777777" w:rsidR="00B80193" w:rsidRPr="00B80193" w:rsidRDefault="00B80193" w:rsidP="00B80193">
            <w:r w:rsidRPr="00B80193">
              <w:t>睡眠</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811D49" w14:textId="77777777" w:rsidR="00B80193" w:rsidRPr="00B80193" w:rsidRDefault="00B80193" w:rsidP="00B80193">
            <w:r w:rsidRPr="00B80193">
              <w:t>78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4D323D" w14:textId="77777777" w:rsidR="00B80193" w:rsidRPr="00B80193" w:rsidRDefault="00B80193" w:rsidP="00B80193">
            <w:r w:rsidRPr="00B80193">
              <w:t>75</w:t>
            </w:r>
          </w:p>
        </w:tc>
      </w:tr>
      <w:tr w:rsidR="00B80193" w:rsidRPr="00B80193" w14:paraId="5FCB87D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27186F" w14:textId="77777777" w:rsidR="00B80193" w:rsidRPr="00B80193" w:rsidRDefault="00B80193" w:rsidP="00B80193">
            <w:r w:rsidRPr="00B80193">
              <w:t>日常生活</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E142C6" w14:textId="77777777" w:rsidR="00B80193" w:rsidRPr="00B80193" w:rsidRDefault="00B80193" w:rsidP="00B80193">
            <w:r w:rsidRPr="00B80193">
              <w:t>78</w:t>
            </w:r>
          </w:p>
        </w:tc>
      </w:tr>
    </w:tbl>
    <w:p w14:paraId="1E27EC46" w14:textId="77777777" w:rsidR="00B80193" w:rsidRPr="00B80193" w:rsidRDefault="00B80193" w:rsidP="00B80193">
      <w:r w:rsidRPr="00B80193">
        <w:rPr>
          <w:rFonts w:hint="eastAsia"/>
        </w:rPr>
        <w:t>    2  昼间时段应为6：00～22：00时，夜间时段应为22：00～次日6：00时。当昼间、夜间的划分当地另有规定时，应按其规定。</w:t>
      </w:r>
    </w:p>
    <w:p w14:paraId="7C9FFBBD" w14:textId="77777777" w:rsidR="00B80193" w:rsidRPr="00B80193" w:rsidRDefault="00B80193" w:rsidP="00B80193">
      <w:pPr>
        <w:rPr>
          <w:rFonts w:hint="eastAsia"/>
        </w:rPr>
      </w:pPr>
      <w:r w:rsidRPr="00B80193">
        <w:rPr>
          <w:rFonts w:hint="eastAsia"/>
          <w:b/>
          <w:bCs/>
        </w:rPr>
        <w:t>▲ 收起条文说明</w:t>
      </w:r>
      <w:r w:rsidRPr="00B80193">
        <w:rPr>
          <w:rFonts w:hint="eastAsia"/>
        </w:rPr>
        <w:br/>
        <w:t>2.1.5  不同区域、不同活动状态下，环境振动对人的影响程度不同。振动限值是以国际通用的振动评价量，结合我国对人体振动生理、心理状态的调查及研究确定的。该限值是保证人员生理、心理健康和基本舒适度要求，以及建筑室内环境必须满足的指标。</w:t>
      </w:r>
      <w:r w:rsidRPr="00B80193">
        <w:rPr>
          <w:rFonts w:hint="eastAsia"/>
        </w:rPr>
        <w:br/>
        <w:t>建筑室内环境振动是</w:t>
      </w:r>
      <w:proofErr w:type="gramStart"/>
      <w:r w:rsidRPr="00B80193">
        <w:rPr>
          <w:rFonts w:hint="eastAsia"/>
        </w:rPr>
        <w:t>室外振</w:t>
      </w:r>
      <w:proofErr w:type="gramEnd"/>
      <w:r w:rsidRPr="00B80193">
        <w:rPr>
          <w:rFonts w:hint="eastAsia"/>
        </w:rPr>
        <w:t>源与</w:t>
      </w:r>
      <w:proofErr w:type="gramStart"/>
      <w:r w:rsidRPr="00B80193">
        <w:rPr>
          <w:rFonts w:hint="eastAsia"/>
        </w:rPr>
        <w:t>室内振</w:t>
      </w:r>
      <w:proofErr w:type="gramEnd"/>
      <w:r w:rsidRPr="00B80193">
        <w:rPr>
          <w:rFonts w:hint="eastAsia"/>
        </w:rPr>
        <w:t>源共同作用的总和。对于睡眠、学习、思考等需要安静、精力集中不被干扰的房间，振动</w:t>
      </w:r>
      <w:proofErr w:type="gramStart"/>
      <w:r w:rsidRPr="00B80193">
        <w:rPr>
          <w:rFonts w:hint="eastAsia"/>
        </w:rPr>
        <w:t>源产生</w:t>
      </w:r>
      <w:proofErr w:type="gramEnd"/>
      <w:r w:rsidRPr="00B80193">
        <w:rPr>
          <w:rFonts w:hint="eastAsia"/>
        </w:rPr>
        <w:t>的结构噪声为低、中频窄带频率特性的有调声，能引发人员更大的烦恼度，必须加以限制，以保证建筑使用者最基本的舒适度要求。</w:t>
      </w:r>
      <w:r w:rsidRPr="00B80193">
        <w:rPr>
          <w:rFonts w:hint="eastAsia"/>
        </w:rPr>
        <w:br/>
        <w:t>本条室内振动限值与现行国家标准《城市区域环境振动标准》GB 10070保持一致。虽然二者均以Z</w:t>
      </w:r>
      <w:proofErr w:type="gramStart"/>
      <w:r w:rsidRPr="00B80193">
        <w:rPr>
          <w:rFonts w:hint="eastAsia"/>
        </w:rPr>
        <w:t>振级作为</w:t>
      </w:r>
      <w:proofErr w:type="gramEnd"/>
      <w:r w:rsidRPr="00B80193">
        <w:rPr>
          <w:rFonts w:hint="eastAsia"/>
        </w:rPr>
        <w:t>评价量，由于所用计权因子不同，在相同振动水平上两个标准在数值上相差约3dB。</w:t>
      </w:r>
      <w:r w:rsidRPr="00B80193">
        <w:rPr>
          <w:rFonts w:hint="eastAsia"/>
        </w:rPr>
        <w:br/>
        <w:t>本条中规定的室内振动限值Z</w:t>
      </w:r>
      <w:proofErr w:type="gramStart"/>
      <w:r w:rsidRPr="00B80193">
        <w:rPr>
          <w:rFonts w:hint="eastAsia"/>
        </w:rPr>
        <w:t>振级的</w:t>
      </w:r>
      <w:proofErr w:type="gramEnd"/>
      <w:r w:rsidRPr="00B80193">
        <w:rPr>
          <w:rFonts w:hint="eastAsia"/>
        </w:rPr>
        <w:t>测量，按照现行国家标准《住宅建筑室内振动限值及其测量方法标准》GB/T 50355规定的方法进行。</w:t>
      </w:r>
    </w:p>
    <w:p w14:paraId="20897859" w14:textId="77777777" w:rsidR="00B80193" w:rsidRPr="00B80193" w:rsidRDefault="00B80193" w:rsidP="00B80193">
      <w:pPr>
        <w:rPr>
          <w:rFonts w:hint="eastAsia"/>
        </w:rPr>
      </w:pPr>
      <w:bookmarkStart w:id="4" w:name="2-2"/>
      <w:bookmarkEnd w:id="4"/>
      <w:r w:rsidRPr="00B80193">
        <w:rPr>
          <w:rFonts w:hint="eastAsia"/>
        </w:rPr>
        <w:t>2.2 隔声、吸声与消声设计</w:t>
      </w:r>
    </w:p>
    <w:p w14:paraId="54DABD61" w14:textId="77777777" w:rsidR="00B80193" w:rsidRPr="00B80193" w:rsidRDefault="00B80193" w:rsidP="00B80193">
      <w:pPr>
        <w:rPr>
          <w:rFonts w:hint="eastAsia"/>
        </w:rPr>
      </w:pPr>
      <w:r w:rsidRPr="00B80193">
        <w:rPr>
          <w:rFonts w:hint="eastAsia"/>
        </w:rPr>
        <w:t>2.2  隔声、吸声与消声设计</w:t>
      </w:r>
    </w:p>
    <w:p w14:paraId="66A02447" w14:textId="77777777" w:rsidR="00B80193" w:rsidRPr="00B80193" w:rsidRDefault="00B80193" w:rsidP="00B80193">
      <w:pPr>
        <w:rPr>
          <w:rFonts w:hint="eastAsia"/>
        </w:rPr>
      </w:pPr>
      <w:r w:rsidRPr="00B80193">
        <w:rPr>
          <w:rFonts w:hint="eastAsia"/>
        </w:rPr>
        <w:t>2.2.1  对噪声敏感房间的围护结构应做隔声设计。噪声敏感房间外围护结构的隔声性能应根据室外噪声情况和本规范表2.1.3中规定的噪声敏感房间的室内噪声限值确定。噪声敏感房间内围护结构的隔声性能应根据房间外噪声情况和本规范表2.1.4中规定的噪声敏感房间的</w:t>
      </w:r>
      <w:r w:rsidRPr="00B80193">
        <w:rPr>
          <w:rFonts w:hint="eastAsia"/>
        </w:rPr>
        <w:lastRenderedPageBreak/>
        <w:t>室内噪声限值确定。</w:t>
      </w:r>
    </w:p>
    <w:p w14:paraId="289CA32B" w14:textId="77777777" w:rsidR="00B80193" w:rsidRPr="00B80193" w:rsidRDefault="00B80193" w:rsidP="00B80193">
      <w:pPr>
        <w:rPr>
          <w:rFonts w:hint="eastAsia"/>
        </w:rPr>
      </w:pPr>
      <w:r w:rsidRPr="00B80193">
        <w:rPr>
          <w:rFonts w:hint="eastAsia"/>
          <w:b/>
          <w:bCs/>
        </w:rPr>
        <w:t>▲ 收起条文说明</w:t>
      </w:r>
      <w:r w:rsidRPr="00B80193">
        <w:rPr>
          <w:rFonts w:hint="eastAsia"/>
        </w:rPr>
        <w:br/>
        <w:t>2.2.1  用于睡眠、思考、学习等的噪声敏感房间要求室内噪声级较低，能够抵御外来噪声干扰。只有进行隔声设计，才能使噪声敏感房间的围护结构具有所需的隔声能力，因此设置此条文。</w:t>
      </w:r>
      <w:r w:rsidRPr="00B80193">
        <w:rPr>
          <w:rFonts w:hint="eastAsia"/>
        </w:rPr>
        <w:br/>
        <w:t>噪声敏感房间对室内噪声有严格要求，通过对房间的围护结构进行隔声设计，才能保证从外部传入的噪声符合噪声敏感房间的规定。噪声敏感房间的具体实例，如：卧室、起居室、阅览室、办公室、会议室等。</w:t>
      </w:r>
      <w:r w:rsidRPr="00B80193">
        <w:rPr>
          <w:rFonts w:hint="eastAsia"/>
        </w:rPr>
        <w:br/>
        <w:t>英国《建筑法规》的E部分、澳大利亚《建筑法规》的F5部分都将建筑隔声作为主要内容。各种建筑隔声标准、具体隔声构造措施占据了英国《建筑法规》E部分、澳大利亚《建筑法规》F5部分的大部分篇幅。本通用规范仅对建筑中噪声敏感房间、有噪声源房间的隔声提出原则性要求。针对各种建筑情形的隔声标准、具体隔声构造措施，由各项目规范根据不同需求</w:t>
      </w:r>
      <w:proofErr w:type="gramStart"/>
      <w:r w:rsidRPr="00B80193">
        <w:rPr>
          <w:rFonts w:hint="eastAsia"/>
        </w:rPr>
        <w:t>作出</w:t>
      </w:r>
      <w:proofErr w:type="gramEnd"/>
      <w:r w:rsidRPr="00B80193">
        <w:rPr>
          <w:rFonts w:hint="eastAsia"/>
        </w:rPr>
        <w:t>相应规定。</w:t>
      </w:r>
      <w:r w:rsidRPr="00B80193">
        <w:rPr>
          <w:rFonts w:hint="eastAsia"/>
        </w:rPr>
        <w:br/>
      </w:r>
    </w:p>
    <w:p w14:paraId="1C2C6743" w14:textId="77777777" w:rsidR="00B80193" w:rsidRPr="00B80193" w:rsidRDefault="00B80193" w:rsidP="00B80193">
      <w:pPr>
        <w:rPr>
          <w:rFonts w:hint="eastAsia"/>
        </w:rPr>
      </w:pPr>
      <w:r w:rsidRPr="00B80193">
        <w:rPr>
          <w:rFonts w:hint="eastAsia"/>
        </w:rPr>
        <w:t>2.2.2  对有噪声源房间的围护结构应做隔声设计。有噪声源房间外围护结构的隔声性能应根据噪声源辐射噪声的情况和室外环境噪声限值确定。有噪声源房间内围护结构的隔声性能应根据噪声源辐射噪声的情况和本规范表2.1.4中规定的相邻房间的室内噪声限值或国家现行相关标准中的噪声限值确定。</w:t>
      </w:r>
    </w:p>
    <w:p w14:paraId="6E82497B" w14:textId="77777777" w:rsidR="00B80193" w:rsidRPr="00B80193" w:rsidRDefault="00B80193" w:rsidP="00B80193">
      <w:pPr>
        <w:rPr>
          <w:rFonts w:hint="eastAsia"/>
        </w:rPr>
      </w:pPr>
      <w:r w:rsidRPr="00B80193">
        <w:rPr>
          <w:rFonts w:hint="eastAsia"/>
          <w:b/>
          <w:bCs/>
        </w:rPr>
        <w:t>▲ 收起条文说明</w:t>
      </w:r>
      <w:r w:rsidRPr="00B80193">
        <w:rPr>
          <w:rFonts w:hint="eastAsia"/>
        </w:rPr>
        <w:br/>
        <w:t>2.2.2  建筑内外均有限制噪声的要求，不允许噪声从噪声源所在房间透泄出来而造成干扰，必须对设有噪声源房间的围护结构进行隔声设计以控制噪声，因此设置此条文。</w:t>
      </w:r>
      <w:r w:rsidRPr="00B80193">
        <w:rPr>
          <w:rFonts w:hint="eastAsia"/>
        </w:rPr>
        <w:br/>
        <w:t>噪声</w:t>
      </w:r>
      <w:proofErr w:type="gramStart"/>
      <w:r w:rsidRPr="00B80193">
        <w:rPr>
          <w:rFonts w:hint="eastAsia"/>
        </w:rPr>
        <w:t>源发出</w:t>
      </w:r>
      <w:proofErr w:type="gramEnd"/>
      <w:r w:rsidRPr="00B80193">
        <w:rPr>
          <w:rFonts w:hint="eastAsia"/>
        </w:rPr>
        <w:t>的噪声对相邻房间、周围环境会造成干扰，对设有噪声源房间的围护结构进行隔声设计是避免噪声干扰的必要措施。有噪声源房间的具体实例，如：风机房、水泵房等。</w:t>
      </w:r>
      <w:r w:rsidRPr="00B80193">
        <w:rPr>
          <w:rFonts w:hint="eastAsia"/>
        </w:rPr>
        <w:br/>
      </w:r>
    </w:p>
    <w:p w14:paraId="1749F337" w14:textId="77777777" w:rsidR="00B80193" w:rsidRPr="00B80193" w:rsidRDefault="00B80193" w:rsidP="00B80193">
      <w:pPr>
        <w:rPr>
          <w:rFonts w:hint="eastAsia"/>
        </w:rPr>
      </w:pPr>
      <w:r w:rsidRPr="00B80193">
        <w:rPr>
          <w:rFonts w:hint="eastAsia"/>
        </w:rPr>
        <w:t>2.2.3  管线穿过有隔声要求的墙或楼板时，应采取密封隔声措施。</w:t>
      </w:r>
    </w:p>
    <w:p w14:paraId="0B043E74" w14:textId="77777777" w:rsidR="00B80193" w:rsidRPr="00B80193" w:rsidRDefault="00B80193" w:rsidP="00B80193">
      <w:pPr>
        <w:rPr>
          <w:rFonts w:hint="eastAsia"/>
        </w:rPr>
      </w:pPr>
      <w:r w:rsidRPr="00B80193">
        <w:rPr>
          <w:rFonts w:hint="eastAsia"/>
          <w:b/>
          <w:bCs/>
        </w:rPr>
        <w:t>▲ 收起条文说明</w:t>
      </w:r>
      <w:r w:rsidRPr="00B80193">
        <w:rPr>
          <w:rFonts w:hint="eastAsia"/>
        </w:rPr>
        <w:br/>
        <w:t>2.2.3  在建筑中总会有各种管线穿过楼板或墙体，但由于设计或施工的原因，常常会在通过孔处出现缝隙或封堵不严的情况，致使房间难以达到隔声要求，因此设置此条文。</w:t>
      </w:r>
      <w:r w:rsidRPr="00B80193">
        <w:rPr>
          <w:rFonts w:hint="eastAsia"/>
        </w:rPr>
        <w:br/>
        <w:t>墙或楼板上有孔隙，将使其隔声性能下降，隔声量的降低值与建筑构件本身的隔声性能有关，建筑构件的隔声性能越好，孔隙对建筑构件隔声性能的影响就越严重。</w:t>
      </w:r>
      <w:r w:rsidRPr="00B80193">
        <w:rPr>
          <w:rFonts w:hint="eastAsia"/>
        </w:rPr>
        <w:br/>
        <w:t>澳大利亚《建筑法规》的FP 5.3条、FP 5.6条中均提出：当有管埋入、穿过楼板或墙，不得因此使楼板或墙的隔声能力达不到规定的标准。</w:t>
      </w:r>
      <w:r w:rsidRPr="00B80193">
        <w:rPr>
          <w:rFonts w:hint="eastAsia"/>
        </w:rPr>
        <w:br/>
      </w:r>
    </w:p>
    <w:p w14:paraId="3CDCA7D5" w14:textId="77777777" w:rsidR="00B80193" w:rsidRPr="00B80193" w:rsidRDefault="00B80193" w:rsidP="00B80193">
      <w:pPr>
        <w:rPr>
          <w:rFonts w:hint="eastAsia"/>
        </w:rPr>
      </w:pPr>
      <w:r w:rsidRPr="00B80193">
        <w:rPr>
          <w:rFonts w:hint="eastAsia"/>
        </w:rPr>
        <w:t>2.2.4  建筑内有减少反射声要求的空间，应做吸声设计。</w:t>
      </w:r>
    </w:p>
    <w:p w14:paraId="781F58FD" w14:textId="77777777" w:rsidR="00B80193" w:rsidRPr="00B80193" w:rsidRDefault="00B80193" w:rsidP="00B80193">
      <w:pPr>
        <w:rPr>
          <w:rFonts w:hint="eastAsia"/>
        </w:rPr>
      </w:pPr>
      <w:r w:rsidRPr="00B80193">
        <w:rPr>
          <w:rFonts w:hint="eastAsia"/>
          <w:b/>
          <w:bCs/>
        </w:rPr>
        <w:t>▲ 收起条文说明</w:t>
      </w:r>
      <w:r w:rsidRPr="00B80193">
        <w:rPr>
          <w:rFonts w:hint="eastAsia"/>
        </w:rPr>
        <w:br/>
        <w:t>2.2.4  合理、有效的吸声设计是控制</w:t>
      </w:r>
      <w:proofErr w:type="gramStart"/>
      <w:r w:rsidRPr="00B80193">
        <w:rPr>
          <w:rFonts w:hint="eastAsia"/>
        </w:rPr>
        <w:t>建筑声</w:t>
      </w:r>
      <w:proofErr w:type="gramEnd"/>
      <w:r w:rsidRPr="00B80193">
        <w:rPr>
          <w:rFonts w:hint="eastAsia"/>
        </w:rPr>
        <w:t>环境的必要因素。如果文化建筑、体育建筑、广电建筑、会议建筑、影院建筑内不进行吸声处理，则不能满足空间的使用要求；机场和车站候车大厅及工业厂房等空间不进行吸声处理，则有可能对人的听力健康有所损坏。不进行声环境的吸声设计，不仅人的健康受到损害，还会对环境造成污染，因此设置此条文。</w:t>
      </w:r>
      <w:r w:rsidRPr="00B80193">
        <w:rPr>
          <w:rFonts w:hint="eastAsia"/>
        </w:rPr>
        <w:br/>
        <w:t>文化建筑一般包括音乐厅、歌剧院、多功能剧场及图书馆等，其中有声学要求的空间一般包括观众厅、舞台空间、声控室、阅览室等；体育建筑中有声学要求的空间一般包括比赛大厅、训练馆、声控室、评论员室、新闻发布厅等；广电建筑中有声学要求的空间一般包括录音棚、播音室、演播厅、音响控制室等；会议建筑中有声学要求的空间一般包括会议厅（室）、音响控制室等；影院建筑中有声学要求的空间一般包括放映大厅、控制室等。文化建筑、体育</w:t>
      </w:r>
      <w:r w:rsidRPr="00B80193">
        <w:rPr>
          <w:rFonts w:hint="eastAsia"/>
        </w:rPr>
        <w:lastRenderedPageBreak/>
        <w:t>建筑、广电建筑、会议建筑、影院建筑内的空调机房等设备用房一般均应采取吸声降噪措施，因此空调机房等属于有噪声控制要求的空间。</w:t>
      </w:r>
      <w:r w:rsidRPr="00B80193">
        <w:rPr>
          <w:rFonts w:hint="eastAsia"/>
        </w:rPr>
        <w:br/>
        <w:t>英国《建筑法规》E部分的第7部分给出了如何确定供单元房、用于居住房间内的人进出通过的走廊、楼梯间、建筑入口厅内应增加的吸声量。</w:t>
      </w:r>
      <w:r w:rsidRPr="00B80193">
        <w:rPr>
          <w:rFonts w:hint="eastAsia"/>
        </w:rPr>
        <w:br/>
        <w:t>英国《建筑法规》E部分的第8部分要求，学校有关房间的混响时间应满足英国建筑公告93.《学校声学设计：性能标准》中规定的数值。</w:t>
      </w:r>
      <w:r w:rsidRPr="00B80193">
        <w:rPr>
          <w:rFonts w:hint="eastAsia"/>
        </w:rPr>
        <w:br/>
      </w:r>
    </w:p>
    <w:p w14:paraId="65A5CE1B" w14:textId="77777777" w:rsidR="00B80193" w:rsidRPr="00B80193" w:rsidRDefault="00B80193" w:rsidP="00B80193">
      <w:pPr>
        <w:rPr>
          <w:rFonts w:hint="eastAsia"/>
        </w:rPr>
      </w:pPr>
      <w:r w:rsidRPr="00B80193">
        <w:rPr>
          <w:rFonts w:hint="eastAsia"/>
        </w:rPr>
        <w:t>2.2.5  吸声设计应根据不同建筑的类型与用途，采取相应的技术措施来控制混响时间、降低噪声、提高语言清晰度和消除音质缺陷。</w:t>
      </w:r>
    </w:p>
    <w:p w14:paraId="24E0C6BD" w14:textId="77777777" w:rsidR="00B80193" w:rsidRPr="00B80193" w:rsidRDefault="00B80193" w:rsidP="00B80193">
      <w:pPr>
        <w:rPr>
          <w:rFonts w:hint="eastAsia"/>
        </w:rPr>
      </w:pPr>
      <w:r w:rsidRPr="00B80193">
        <w:rPr>
          <w:rFonts w:hint="eastAsia"/>
          <w:b/>
          <w:bCs/>
        </w:rPr>
        <w:t>▲ 收起条文说明</w:t>
      </w:r>
      <w:r w:rsidRPr="00B80193">
        <w:rPr>
          <w:rFonts w:hint="eastAsia"/>
        </w:rPr>
        <w:br/>
        <w:t>2.2.5  吸声设计必须根据不同建筑的类型和用途。如果不根据实际用途进行吸声设计，则不可能达到应有的效果，反而会造成环境资源的浪费，因此设置此条文。</w:t>
      </w:r>
      <w:r w:rsidRPr="00B80193">
        <w:rPr>
          <w:rFonts w:hint="eastAsia"/>
        </w:rPr>
        <w:br/>
        <w:t>不同类型的建筑其吸声设计的目的有所不同，如在观众厅中主要是控制混响时间和</w:t>
      </w:r>
      <w:proofErr w:type="gramStart"/>
      <w:r w:rsidRPr="00B80193">
        <w:rPr>
          <w:rFonts w:hint="eastAsia"/>
        </w:rPr>
        <w:t>消除声</w:t>
      </w:r>
      <w:proofErr w:type="gramEnd"/>
      <w:r w:rsidRPr="00B80193">
        <w:rPr>
          <w:rFonts w:hint="eastAsia"/>
        </w:rPr>
        <w:t>缺陷等；体育建筑比赛大厅中主要是降低混响时间、提高语言清晰度和</w:t>
      </w:r>
      <w:proofErr w:type="gramStart"/>
      <w:r w:rsidRPr="00B80193">
        <w:rPr>
          <w:rFonts w:hint="eastAsia"/>
        </w:rPr>
        <w:t>消除声</w:t>
      </w:r>
      <w:proofErr w:type="gramEnd"/>
      <w:r w:rsidRPr="00B80193">
        <w:rPr>
          <w:rFonts w:hint="eastAsia"/>
        </w:rPr>
        <w:t>缺陷等；机场和车站候车大厅主要是降低噪声和提高语言清晰度等；而工业厂房中和空调机房中主要是降低噪声。</w:t>
      </w:r>
      <w:r w:rsidRPr="00B80193">
        <w:rPr>
          <w:rFonts w:hint="eastAsia"/>
        </w:rPr>
        <w:br/>
      </w:r>
    </w:p>
    <w:p w14:paraId="5E350DD6" w14:textId="77777777" w:rsidR="00B80193" w:rsidRPr="00B80193" w:rsidRDefault="00B80193" w:rsidP="00B80193">
      <w:pPr>
        <w:rPr>
          <w:rFonts w:hint="eastAsia"/>
        </w:rPr>
      </w:pPr>
      <w:r w:rsidRPr="00B80193">
        <w:rPr>
          <w:rFonts w:hint="eastAsia"/>
        </w:rPr>
        <w:t>2.2.6  吸声材料应符合相应功能建筑的防火、防水、防腐、环保和装修效果等要求。</w:t>
      </w:r>
    </w:p>
    <w:p w14:paraId="3460A807" w14:textId="77777777" w:rsidR="00B80193" w:rsidRPr="00B80193" w:rsidRDefault="00B80193" w:rsidP="00B80193">
      <w:pPr>
        <w:rPr>
          <w:rFonts w:hint="eastAsia"/>
        </w:rPr>
      </w:pPr>
      <w:r w:rsidRPr="00B80193">
        <w:rPr>
          <w:rFonts w:hint="eastAsia"/>
          <w:b/>
          <w:bCs/>
        </w:rPr>
        <w:t>▲ 收起条文说明</w:t>
      </w:r>
      <w:r w:rsidRPr="00B80193">
        <w:rPr>
          <w:rFonts w:hint="eastAsia"/>
        </w:rPr>
        <w:br/>
        <w:t>2.2.6  吸声材料是声环境工程中的重要组成部分，合理的选用材料是吸声工程中的关键，不仅关系到建筑的声环境，还关系到空间内的环保和防火的问题，因此设置此条文。</w:t>
      </w:r>
      <w:r w:rsidRPr="00B80193">
        <w:rPr>
          <w:rFonts w:hint="eastAsia"/>
        </w:rPr>
        <w:br/>
        <w:t>吸声材料作为一种建筑和装修材料，除了满足声学要求外还应根据使用的环境满足其他相应的要求，为了保证所选用的吸声材料能正确的使用，特设定此条。所有吸声材料均应满足防火和环保的要求；观众厅、比赛大厅、阅览室、候车大厅等对装修要求比较高的空间，应尽可能满足装修效果的要求；游泳馆、冰上运动比赛馆等高潮湿的空间，应满足防水、防腐要求。</w:t>
      </w:r>
      <w:r w:rsidRPr="00B80193">
        <w:rPr>
          <w:rFonts w:hint="eastAsia"/>
        </w:rPr>
        <w:br/>
        <w:t>英国《建筑法规》E部分的7.5条规定：所选择的吸声材料应符合《建筑法规B部分 防火安全》的要求。</w:t>
      </w:r>
      <w:r w:rsidRPr="00B80193">
        <w:rPr>
          <w:rFonts w:hint="eastAsia"/>
        </w:rPr>
        <w:br/>
      </w:r>
    </w:p>
    <w:p w14:paraId="7B1AF3D9" w14:textId="77777777" w:rsidR="00B80193" w:rsidRPr="00B80193" w:rsidRDefault="00B80193" w:rsidP="00B80193">
      <w:pPr>
        <w:rPr>
          <w:rFonts w:hint="eastAsia"/>
        </w:rPr>
      </w:pPr>
      <w:r w:rsidRPr="00B80193">
        <w:rPr>
          <w:rFonts w:hint="eastAsia"/>
        </w:rPr>
        <w:t>2.2.7  当通风空调系统送风口、回风口辐射的噪声超过所处环境的室内噪声限值，或相邻房间通过风管传声导致隔声达不到标准时，应采取消声措施。</w:t>
      </w:r>
    </w:p>
    <w:p w14:paraId="5409CDD5" w14:textId="77777777" w:rsidR="00B80193" w:rsidRPr="00B80193" w:rsidRDefault="00B80193" w:rsidP="00B80193">
      <w:pPr>
        <w:rPr>
          <w:rFonts w:hint="eastAsia"/>
        </w:rPr>
      </w:pPr>
      <w:r w:rsidRPr="00B80193">
        <w:rPr>
          <w:rFonts w:hint="eastAsia"/>
          <w:b/>
          <w:bCs/>
        </w:rPr>
        <w:t>▲ 收起条文说明</w:t>
      </w:r>
      <w:r w:rsidRPr="00B80193">
        <w:rPr>
          <w:rFonts w:hint="eastAsia"/>
        </w:rPr>
        <w:br/>
        <w:t>2.2.7  通风空调系统风机噪声通过通风管道传入房间，管道对风机噪声有一定衰减，但大多数情况下传入房间的噪声仍超过室内噪声限值，降低风机自身噪声功率往往受技术水平限制，因此，采取消声措施是必需的。</w:t>
      </w:r>
      <w:r w:rsidRPr="00B80193">
        <w:rPr>
          <w:rFonts w:hint="eastAsia"/>
        </w:rPr>
        <w:br/>
        <w:t>防止毗邻房间通过风口、风管串声，当不能满足隔声要求时，也必须采取管道消声措施。</w:t>
      </w:r>
      <w:r w:rsidRPr="00B80193">
        <w:rPr>
          <w:rFonts w:hint="eastAsia"/>
        </w:rPr>
        <w:br/>
      </w:r>
    </w:p>
    <w:p w14:paraId="172A43EA" w14:textId="77777777" w:rsidR="00B80193" w:rsidRPr="00B80193" w:rsidRDefault="00B80193" w:rsidP="00B80193">
      <w:pPr>
        <w:rPr>
          <w:rFonts w:hint="eastAsia"/>
        </w:rPr>
      </w:pPr>
      <w:r w:rsidRPr="00B80193">
        <w:rPr>
          <w:rFonts w:hint="eastAsia"/>
        </w:rPr>
        <w:t>2.2.8  通风空调系统消声设计时，应通过控制消声器和管道中的气流速度降低气流再生噪声。</w:t>
      </w:r>
    </w:p>
    <w:p w14:paraId="4B7C3230" w14:textId="77777777" w:rsidR="00B80193" w:rsidRPr="00B80193" w:rsidRDefault="00B80193" w:rsidP="00B80193">
      <w:pPr>
        <w:rPr>
          <w:rFonts w:hint="eastAsia"/>
        </w:rPr>
      </w:pPr>
      <w:r w:rsidRPr="00B80193">
        <w:rPr>
          <w:rFonts w:hint="eastAsia"/>
          <w:b/>
          <w:bCs/>
        </w:rPr>
        <w:t>▲ 收起条文说明</w:t>
      </w:r>
      <w:r w:rsidRPr="00B80193">
        <w:rPr>
          <w:rFonts w:hint="eastAsia"/>
        </w:rPr>
        <w:br/>
        <w:t>2.2.8  通风空调系统风速较大时，会产生较大的气流再生噪声。气流再生噪声叠加到原有风机噪声，使噪声级增大，降低消声效果。因此，必须控制气流再生噪声。在</w:t>
      </w:r>
      <w:proofErr w:type="gramStart"/>
      <w:r w:rsidRPr="00B80193">
        <w:rPr>
          <w:rFonts w:hint="eastAsia"/>
        </w:rPr>
        <w:t>现行行业</w:t>
      </w:r>
      <w:proofErr w:type="gramEnd"/>
      <w:r w:rsidRPr="00B80193">
        <w:rPr>
          <w:rFonts w:hint="eastAsia"/>
        </w:rPr>
        <w:t>标准《风机用消声器技术条件》JB/T 6891中要求气流再生噪声低于降噪设计要求10dB（A），这样叠加基本可以忽略不计，本规范对气流再生噪声级不做规定，只控制进入房间的通风空调噪声总噪声级。</w:t>
      </w:r>
      <w:r w:rsidRPr="00B80193">
        <w:rPr>
          <w:rFonts w:hint="eastAsia"/>
        </w:rPr>
        <w:br/>
      </w:r>
    </w:p>
    <w:p w14:paraId="769E2E88" w14:textId="77777777" w:rsidR="00B80193" w:rsidRPr="00B80193" w:rsidRDefault="00B80193" w:rsidP="00B80193">
      <w:pPr>
        <w:rPr>
          <w:rFonts w:hint="eastAsia"/>
        </w:rPr>
      </w:pPr>
      <w:bookmarkStart w:id="5" w:name="2-3"/>
      <w:bookmarkEnd w:id="5"/>
      <w:r w:rsidRPr="00B80193">
        <w:rPr>
          <w:rFonts w:hint="eastAsia"/>
        </w:rPr>
        <w:t>2.3 隔振设计</w:t>
      </w:r>
    </w:p>
    <w:p w14:paraId="2D6C021B" w14:textId="77777777" w:rsidR="00B80193" w:rsidRPr="00B80193" w:rsidRDefault="00B80193" w:rsidP="00B80193">
      <w:pPr>
        <w:rPr>
          <w:rFonts w:hint="eastAsia"/>
        </w:rPr>
      </w:pPr>
      <w:r w:rsidRPr="00B80193">
        <w:rPr>
          <w:rFonts w:hint="eastAsia"/>
        </w:rPr>
        <w:t>2.3  隔振设计</w:t>
      </w:r>
    </w:p>
    <w:p w14:paraId="23999276" w14:textId="77777777" w:rsidR="00B80193" w:rsidRPr="00B80193" w:rsidRDefault="00B80193" w:rsidP="00B80193">
      <w:pPr>
        <w:rPr>
          <w:rFonts w:hint="eastAsia"/>
        </w:rPr>
      </w:pPr>
      <w:r w:rsidRPr="00B80193">
        <w:rPr>
          <w:rFonts w:hint="eastAsia"/>
        </w:rPr>
        <w:t>2.3.1  当噪声与振动敏感建筑或设有对噪声、振动敏感房间的建筑物，附近有可觉察的固定振动源，或</w:t>
      </w:r>
      <w:proofErr w:type="gramStart"/>
      <w:r w:rsidRPr="00B80193">
        <w:rPr>
          <w:rFonts w:hint="eastAsia"/>
        </w:rPr>
        <w:t>距建筑</w:t>
      </w:r>
      <w:proofErr w:type="gramEnd"/>
      <w:r w:rsidRPr="00B80193">
        <w:rPr>
          <w:rFonts w:hint="eastAsia"/>
        </w:rPr>
        <w:t>外轮廓线50m范围内有城市轨道交通地下线时，应对其建设场地进行环境振动测量。</w:t>
      </w:r>
    </w:p>
    <w:p w14:paraId="55948BBD" w14:textId="77777777" w:rsidR="00B80193" w:rsidRPr="00B80193" w:rsidRDefault="00B80193" w:rsidP="00B80193">
      <w:pPr>
        <w:rPr>
          <w:rFonts w:hint="eastAsia"/>
        </w:rPr>
      </w:pPr>
      <w:r w:rsidRPr="00B80193">
        <w:rPr>
          <w:rFonts w:hint="eastAsia"/>
          <w:b/>
          <w:bCs/>
        </w:rPr>
        <w:t>▲ 收起条文说明</w:t>
      </w:r>
      <w:r w:rsidRPr="00B80193">
        <w:rPr>
          <w:rFonts w:hint="eastAsia"/>
        </w:rPr>
        <w:br/>
        <w:t>2.3.1  对于可能存在的环境振动干扰，只有了解、掌握准确的环境振动水平及振动特性，获得准确的环境振动参数，才能针对振动特点制定合理、有效、安全、经济的环境振动控制措施，达到、满足建筑使用正常的环境振动、噪声条件。</w:t>
      </w:r>
      <w:r w:rsidRPr="00B80193">
        <w:rPr>
          <w:rFonts w:hint="eastAsia"/>
        </w:rPr>
        <w:br/>
        <w:t>根据对我国北京、上海、广州等部分城市轨道交通运行振动影响范围的研究及检测，轨道交通对沿线环境振动的影响主要由地下线路产生；当与地下线之间的距离超过50m后，环境振动基本达到现行国家标准《城市区域环境振动标准》GB 10070规定的“居民、文教区”即“1类”声环境功能区。因此，本条提出如</w:t>
      </w:r>
      <w:proofErr w:type="gramStart"/>
      <w:r w:rsidRPr="00B80193">
        <w:rPr>
          <w:rFonts w:hint="eastAsia"/>
        </w:rPr>
        <w:t>距建筑</w:t>
      </w:r>
      <w:proofErr w:type="gramEnd"/>
      <w:r w:rsidRPr="00B80193">
        <w:rPr>
          <w:rFonts w:hint="eastAsia"/>
        </w:rPr>
        <w:t>50m范围内有轨道交通地下线路，需做环境振动测量。</w:t>
      </w:r>
      <w:r w:rsidRPr="00B80193">
        <w:rPr>
          <w:rFonts w:hint="eastAsia"/>
        </w:rPr>
        <w:br/>
      </w:r>
    </w:p>
    <w:p w14:paraId="3EC1A774" w14:textId="77777777" w:rsidR="00B80193" w:rsidRPr="00B80193" w:rsidRDefault="00B80193" w:rsidP="00B80193">
      <w:pPr>
        <w:rPr>
          <w:rFonts w:hint="eastAsia"/>
        </w:rPr>
      </w:pPr>
      <w:r w:rsidRPr="00B80193">
        <w:rPr>
          <w:rFonts w:hint="eastAsia"/>
        </w:rPr>
        <w:t>2.3.2  当噪声与振动敏感建筑或设有对噪声、振动敏感房间的建筑物的建设场地振动测量结果超过2类声环境功能区室外环境振动限值规定时，应对建筑整体或建筑内敏感房间采取隔振措施，并应符合本规范表2.1.3和表2.1.5的规定。</w:t>
      </w:r>
    </w:p>
    <w:p w14:paraId="2641E628" w14:textId="77777777" w:rsidR="00B80193" w:rsidRPr="00B80193" w:rsidRDefault="00B80193" w:rsidP="00B80193">
      <w:pPr>
        <w:rPr>
          <w:rFonts w:hint="eastAsia"/>
        </w:rPr>
      </w:pPr>
      <w:r w:rsidRPr="00B80193">
        <w:rPr>
          <w:rFonts w:hint="eastAsia"/>
          <w:b/>
          <w:bCs/>
        </w:rPr>
        <w:t>▲ 收起条文说明</w:t>
      </w:r>
      <w:r w:rsidRPr="00B80193">
        <w:rPr>
          <w:rFonts w:hint="eastAsia"/>
        </w:rPr>
        <w:br/>
        <w:t>2.3.2  将建筑振动问题前置是发达国家的通用做法，并经长期</w:t>
      </w:r>
      <w:proofErr w:type="gramStart"/>
      <w:r w:rsidRPr="00B80193">
        <w:rPr>
          <w:rFonts w:hint="eastAsia"/>
        </w:rPr>
        <w:t>建筑声</w:t>
      </w:r>
      <w:proofErr w:type="gramEnd"/>
      <w:r w:rsidRPr="00B80193">
        <w:rPr>
          <w:rFonts w:hint="eastAsia"/>
        </w:rPr>
        <w:t>环境设计实践证明是</w:t>
      </w:r>
      <w:proofErr w:type="gramStart"/>
      <w:r w:rsidRPr="00B80193">
        <w:rPr>
          <w:rFonts w:hint="eastAsia"/>
        </w:rPr>
        <w:t>最</w:t>
      </w:r>
      <w:proofErr w:type="gramEnd"/>
      <w:r w:rsidRPr="00B80193">
        <w:rPr>
          <w:rFonts w:hint="eastAsia"/>
        </w:rPr>
        <w:t>经济、可行、有效的方法，国内也有类似规定。生态环境部《环境影响评价技术导则-城市轨道交通》HJ 453-2018 “9.3振动防治对策”的一般原则规定：“坚持预防为主原则，合理规划轨道交通与邻近建筑的布局。振动防治措施应根据振动预测结果、振动环境保护目标、文物保护单位内的不可移动文物的特点，结合国家政策、经济、技术可行性提出振动污染防治措施和对策”。防治措施包括：振源控制、传播路径控制、建筑物控制。</w:t>
      </w:r>
      <w:r w:rsidRPr="00B80193">
        <w:rPr>
          <w:rFonts w:hint="eastAsia"/>
        </w:rPr>
        <w:br/>
        <w:t>因此，建设项目方案设计阶段必须统筹考虑环境振动问题。当振动噪声敏感建筑的建设场地即建筑外部环境振动超标，可能对建筑功能、建筑内部环境造成振动噪声干扰时，需根据振源位置、场地振动特性和建筑结构类型、特点等，对建筑整体或建筑内噪声敏感房间采取经济合理的隔振技术措施，如建筑基础隔振，结合施工场地护坡</w:t>
      </w:r>
      <w:proofErr w:type="gramStart"/>
      <w:r w:rsidRPr="00B80193">
        <w:rPr>
          <w:rFonts w:hint="eastAsia"/>
        </w:rPr>
        <w:t>桩设置</w:t>
      </w:r>
      <w:proofErr w:type="gramEnd"/>
      <w:r w:rsidRPr="00B80193">
        <w:rPr>
          <w:rFonts w:hint="eastAsia"/>
        </w:rPr>
        <w:t>隔振排桩；对建筑内振动、噪声敏感房间设计</w:t>
      </w:r>
      <w:proofErr w:type="gramStart"/>
      <w:r w:rsidRPr="00B80193">
        <w:rPr>
          <w:rFonts w:hint="eastAsia"/>
        </w:rPr>
        <w:t>全浮筑“房中房”</w:t>
      </w:r>
      <w:proofErr w:type="gramEnd"/>
      <w:r w:rsidRPr="00B80193">
        <w:rPr>
          <w:rFonts w:hint="eastAsia"/>
        </w:rPr>
        <w:t>构造等恰当、有效的隔振措施。避免建成后噪声敏感建筑或噪声敏感房间振动、噪声超标，损害人员的身心健康，影响建筑、设备、设施的正常使用。</w:t>
      </w:r>
      <w:r w:rsidRPr="00B80193">
        <w:rPr>
          <w:rFonts w:hint="eastAsia"/>
        </w:rPr>
        <w:br/>
        <w:t>制定隔振方案时，需同时考虑环境振动、背景噪声及建筑配套设备、设施的振动、噪声影响，使主要用房正常使用时，满足本规范表2.1.3与表2.1.5的室内噪声与振动限值规定。</w:t>
      </w:r>
      <w:r w:rsidRPr="00B80193">
        <w:rPr>
          <w:rFonts w:hint="eastAsia"/>
        </w:rPr>
        <w:br/>
        <w:t>噪声与振动敏感建筑物指住宅、医院、学校、旅馆、办公场所等具有较高噪声与振动环境保护要求的建筑。噪声敏感房间指卧室、起居室、客房、阅览室、教室、病房、诊室、办公室、会议室（厅）、观众厅、录音室等需要保持安静的房间。振动敏感房间指卧室、起居室、客房、阅览室、教室、病房、诊室、办公室、会议室等振动环境保护要求较高的房间。</w:t>
      </w:r>
      <w:r w:rsidRPr="00B80193">
        <w:rPr>
          <w:rFonts w:hint="eastAsia"/>
        </w:rPr>
        <w:br/>
      </w:r>
    </w:p>
    <w:p w14:paraId="49275E47" w14:textId="77777777" w:rsidR="00B80193" w:rsidRPr="00B80193" w:rsidRDefault="00B80193" w:rsidP="00B80193">
      <w:pPr>
        <w:rPr>
          <w:rFonts w:hint="eastAsia"/>
        </w:rPr>
      </w:pPr>
      <w:r w:rsidRPr="00B80193">
        <w:rPr>
          <w:rFonts w:hint="eastAsia"/>
        </w:rPr>
        <w:t>2.3.3  对建筑物内部产生噪声与振动的设备或设施，当其正常运行对噪声、振动敏感房间产生干扰时，应对其基础及连接管线采取隔振措施，并应符合本规范表2.1.4和表2.1.5的规定。</w:t>
      </w:r>
    </w:p>
    <w:p w14:paraId="0658AA28" w14:textId="77777777" w:rsidR="00B80193" w:rsidRPr="00B80193" w:rsidRDefault="00B80193" w:rsidP="00B80193">
      <w:pPr>
        <w:rPr>
          <w:rFonts w:hint="eastAsia"/>
        </w:rPr>
      </w:pPr>
      <w:r w:rsidRPr="00B80193">
        <w:rPr>
          <w:rFonts w:hint="eastAsia"/>
          <w:b/>
          <w:bCs/>
        </w:rPr>
        <w:t>▲ 收起条文说明</w:t>
      </w:r>
      <w:r w:rsidRPr="00B80193">
        <w:rPr>
          <w:rFonts w:hint="eastAsia"/>
        </w:rPr>
        <w:br/>
      </w:r>
      <w:r w:rsidRPr="00B80193">
        <w:rPr>
          <w:rFonts w:hint="eastAsia"/>
        </w:rPr>
        <w:lastRenderedPageBreak/>
        <w:t>2.3.3  为建筑配套、运行噪声与振动较大的机电设备、设施，被设置于住宅、学校、医院、酒店、办公等同</w:t>
      </w:r>
      <w:proofErr w:type="gramStart"/>
      <w:r w:rsidRPr="00B80193">
        <w:rPr>
          <w:rFonts w:hint="eastAsia"/>
        </w:rPr>
        <w:t>一</w:t>
      </w:r>
      <w:proofErr w:type="gramEnd"/>
      <w:r w:rsidRPr="00B80193">
        <w:rPr>
          <w:rFonts w:hint="eastAsia"/>
        </w:rPr>
        <w:t>建筑内部已成为常态。在建筑方案设计阶段，从建筑平、剖面布局上</w:t>
      </w:r>
      <w:proofErr w:type="gramStart"/>
      <w:r w:rsidRPr="00B80193">
        <w:rPr>
          <w:rFonts w:hint="eastAsia"/>
        </w:rPr>
        <w:t>进行闹静分区</w:t>
      </w:r>
      <w:proofErr w:type="gramEnd"/>
      <w:r w:rsidRPr="00B80193">
        <w:rPr>
          <w:rFonts w:hint="eastAsia"/>
        </w:rPr>
        <w:t>、相对集中、合理布置，对</w:t>
      </w:r>
      <w:proofErr w:type="gramStart"/>
      <w:r w:rsidRPr="00B80193">
        <w:rPr>
          <w:rFonts w:hint="eastAsia"/>
        </w:rPr>
        <w:t>建筑声</w:t>
      </w:r>
      <w:proofErr w:type="gramEnd"/>
      <w:r w:rsidRPr="00B80193">
        <w:rPr>
          <w:rFonts w:hint="eastAsia"/>
        </w:rPr>
        <w:t>环境的改善及机电设备的噪声、振动控制起到事半功倍的作用。将存在运行噪声、振动较大的机电设备设于噪声敏感房间上部，需由声学专业技术人员根据房间功能需求及设备振动噪声特性做专业噪声、振动控制设计，并准确实施，以降低建成后噪声敏感房间噪声、振动超标风险。</w:t>
      </w:r>
      <w:r w:rsidRPr="00B80193">
        <w:rPr>
          <w:rFonts w:hint="eastAsia"/>
        </w:rPr>
        <w:br/>
        <w:t>制定建筑内部设备、设施的隔振方案时，需同时考虑环境振动、背景噪声、建筑外部配套设备、设施的振动、噪声影响，使主要用房正常使用时，满足表2.1.4和表2.1.5的室内噪声与振动限值规定。</w:t>
      </w:r>
      <w:r w:rsidRPr="00B80193">
        <w:rPr>
          <w:rFonts w:hint="eastAsia"/>
        </w:rPr>
        <w:br/>
      </w:r>
    </w:p>
    <w:p w14:paraId="12846446" w14:textId="77777777" w:rsidR="00B80193" w:rsidRPr="00B80193" w:rsidRDefault="00B80193" w:rsidP="00B80193">
      <w:pPr>
        <w:rPr>
          <w:rFonts w:hint="eastAsia"/>
        </w:rPr>
      </w:pPr>
      <w:r w:rsidRPr="00B80193">
        <w:rPr>
          <w:rFonts w:hint="eastAsia"/>
        </w:rPr>
        <w:t>2.3.4  对建筑物外部具有共同基础并产生噪声与振动的室外设备或设施，当其正常运行对噪声、振动敏感房间产生干扰时，应对其基础及连接管线采取隔振措施，并应符合本规范表2.1.3和表2.1.5的规定。</w:t>
      </w:r>
    </w:p>
    <w:p w14:paraId="7C079D8E" w14:textId="77777777" w:rsidR="00B80193" w:rsidRPr="00B80193" w:rsidRDefault="00B80193" w:rsidP="00B80193">
      <w:pPr>
        <w:rPr>
          <w:rFonts w:hint="eastAsia"/>
        </w:rPr>
      </w:pPr>
      <w:r w:rsidRPr="00B80193">
        <w:rPr>
          <w:rFonts w:hint="eastAsia"/>
          <w:b/>
          <w:bCs/>
        </w:rPr>
        <w:t>▲ 收起条文说明</w:t>
      </w:r>
      <w:r w:rsidRPr="00B80193">
        <w:rPr>
          <w:rFonts w:hint="eastAsia"/>
        </w:rPr>
        <w:br/>
        <w:t>2.3.4  切断、降低影响建筑</w:t>
      </w:r>
      <w:proofErr w:type="gramStart"/>
      <w:r w:rsidRPr="00B80193">
        <w:rPr>
          <w:rFonts w:hint="eastAsia"/>
        </w:rPr>
        <w:t>室内声</w:t>
      </w:r>
      <w:proofErr w:type="gramEnd"/>
      <w:r w:rsidRPr="00B80193">
        <w:rPr>
          <w:rFonts w:hint="eastAsia"/>
        </w:rPr>
        <w:t>环境的各种振动</w:t>
      </w:r>
      <w:proofErr w:type="gramStart"/>
      <w:r w:rsidRPr="00B80193">
        <w:rPr>
          <w:rFonts w:hint="eastAsia"/>
        </w:rPr>
        <w:t>源通过</w:t>
      </w:r>
      <w:proofErr w:type="gramEnd"/>
      <w:r w:rsidRPr="00B80193">
        <w:rPr>
          <w:rFonts w:hint="eastAsia"/>
        </w:rPr>
        <w:t>建筑、结构振动传递的途径，避免室内振动以及固体传声引发室内噪声级超标。</w:t>
      </w:r>
      <w:r w:rsidRPr="00B80193">
        <w:rPr>
          <w:rFonts w:hint="eastAsia"/>
        </w:rPr>
        <w:br/>
        <w:t>振动通过建筑结构基础、柱、梁、板及墙体在建筑内传递，与建筑结构刚性安装、固定、接触的设备及其连接管线的振动，均会引起建筑结构振动并产生结构噪声，造成</w:t>
      </w:r>
      <w:proofErr w:type="gramStart"/>
      <w:r w:rsidRPr="00B80193">
        <w:rPr>
          <w:rFonts w:hint="eastAsia"/>
        </w:rPr>
        <w:t>敏感用</w:t>
      </w:r>
      <w:proofErr w:type="gramEnd"/>
      <w:r w:rsidRPr="00B80193">
        <w:rPr>
          <w:rFonts w:hint="eastAsia"/>
        </w:rPr>
        <w:t>房室内噪声超标。因此，需对振动传递的所有途径采取隔振措施方能达到室内噪声限值规定及功能使用要求。</w:t>
      </w:r>
      <w:r w:rsidRPr="00B80193">
        <w:rPr>
          <w:rFonts w:hint="eastAsia"/>
        </w:rPr>
        <w:br/>
        <w:t>制定隔振方案时，需同时考虑环境振动、背景噪声及建筑配套设备、设施的振动、噪声影响，使主要用房正常使用时，满足本规范表2.1.4的室内噪声限值规定。</w:t>
      </w:r>
      <w:r w:rsidRPr="00B80193">
        <w:rPr>
          <w:rFonts w:hint="eastAsia"/>
        </w:rPr>
        <w:br/>
      </w:r>
    </w:p>
    <w:p w14:paraId="4B343F68" w14:textId="77777777" w:rsidR="00B80193" w:rsidRPr="00B80193" w:rsidRDefault="00B80193" w:rsidP="00B80193">
      <w:pPr>
        <w:rPr>
          <w:rFonts w:hint="eastAsia"/>
        </w:rPr>
      </w:pPr>
      <w:r w:rsidRPr="00B80193">
        <w:rPr>
          <w:rFonts w:hint="eastAsia"/>
        </w:rPr>
        <w:t>2.3.5  设备或设施的隔振设计以及隔振器、阻尼器的配置，应经隔振计算后制定和选配。</w:t>
      </w:r>
    </w:p>
    <w:p w14:paraId="2E714522" w14:textId="77777777" w:rsidR="00B80193" w:rsidRPr="00B80193" w:rsidRDefault="00B80193" w:rsidP="00B80193">
      <w:pPr>
        <w:rPr>
          <w:rFonts w:hint="eastAsia"/>
        </w:rPr>
      </w:pPr>
      <w:r w:rsidRPr="00B80193">
        <w:rPr>
          <w:rFonts w:hint="eastAsia"/>
          <w:b/>
          <w:bCs/>
        </w:rPr>
        <w:t>▲ 收起条文说明</w:t>
      </w:r>
      <w:r w:rsidRPr="00B80193">
        <w:rPr>
          <w:rFonts w:hint="eastAsia"/>
        </w:rPr>
        <w:br/>
        <w:t>2.3.5  隔振设计方案必须根据隔振降噪目标，设备转速、荷载、扰力、运行方式等经隔振计算制定，方能保证隔振措施安全、有效。在已有的工程实践中，存在单纯以设备功率来制定隔振设计方案的错误做法。因隔振措施不当产生共振而导致设备、建筑安全风险。</w:t>
      </w:r>
      <w:r w:rsidRPr="00B80193">
        <w:rPr>
          <w:rFonts w:hint="eastAsia"/>
        </w:rPr>
        <w:br/>
      </w:r>
    </w:p>
    <w:p w14:paraId="4A7606B6" w14:textId="77777777" w:rsidR="00B80193" w:rsidRPr="00B80193" w:rsidRDefault="00B80193" w:rsidP="00B80193">
      <w:pPr>
        <w:rPr>
          <w:rFonts w:hint="eastAsia"/>
        </w:rPr>
      </w:pPr>
      <w:bookmarkStart w:id="6" w:name="2-4"/>
      <w:bookmarkEnd w:id="6"/>
      <w:r w:rsidRPr="00B80193">
        <w:rPr>
          <w:rFonts w:hint="eastAsia"/>
        </w:rPr>
        <w:t>2.4 检测与验收</w:t>
      </w:r>
    </w:p>
    <w:p w14:paraId="2CEC5A65" w14:textId="77777777" w:rsidR="00B80193" w:rsidRPr="00B80193" w:rsidRDefault="00B80193" w:rsidP="00B80193">
      <w:pPr>
        <w:rPr>
          <w:rFonts w:hint="eastAsia"/>
        </w:rPr>
      </w:pPr>
      <w:r w:rsidRPr="00B80193">
        <w:rPr>
          <w:rFonts w:hint="eastAsia"/>
        </w:rPr>
        <w:t>2.4  检测与验收</w:t>
      </w:r>
    </w:p>
    <w:p w14:paraId="0254AC36" w14:textId="77777777" w:rsidR="00B80193" w:rsidRPr="00B80193" w:rsidRDefault="00B80193" w:rsidP="00B80193">
      <w:pPr>
        <w:rPr>
          <w:rFonts w:hint="eastAsia"/>
        </w:rPr>
      </w:pPr>
      <w:r w:rsidRPr="00B80193">
        <w:rPr>
          <w:rFonts w:hint="eastAsia"/>
        </w:rPr>
        <w:t>2.4.1  建筑声学工程竣工验收前，应进行竣工声学检测。</w:t>
      </w:r>
    </w:p>
    <w:p w14:paraId="055F4D17" w14:textId="77777777" w:rsidR="00B80193" w:rsidRPr="00B80193" w:rsidRDefault="00B80193" w:rsidP="00B80193">
      <w:pPr>
        <w:rPr>
          <w:rFonts w:hint="eastAsia"/>
        </w:rPr>
      </w:pPr>
      <w:r w:rsidRPr="00B80193">
        <w:rPr>
          <w:rFonts w:hint="eastAsia"/>
          <w:b/>
          <w:bCs/>
        </w:rPr>
        <w:t>▲ 收起条文说明</w:t>
      </w:r>
      <w:r w:rsidRPr="00B80193">
        <w:rPr>
          <w:rFonts w:hint="eastAsia"/>
        </w:rPr>
        <w:br/>
        <w:t>2.4.1  声学工程的质量是否达到设计目标，是要通过最终的测试结果来</w:t>
      </w:r>
      <w:proofErr w:type="gramStart"/>
      <w:r w:rsidRPr="00B80193">
        <w:rPr>
          <w:rFonts w:hint="eastAsia"/>
        </w:rPr>
        <w:t>考量</w:t>
      </w:r>
      <w:proofErr w:type="gramEnd"/>
      <w:r w:rsidRPr="00B80193">
        <w:rPr>
          <w:rFonts w:hint="eastAsia"/>
        </w:rPr>
        <w:t>的。由于声音科学的特点以及声波在建筑空间传播的复杂性，理论计算与客观参量可能会存在一定误差。因此竣工声学检测是保证工程质量的必要手段。</w:t>
      </w:r>
      <w:r w:rsidRPr="00B80193">
        <w:rPr>
          <w:rFonts w:hint="eastAsia"/>
        </w:rPr>
        <w:br/>
        <w:t>英国《建筑法规》E部分的第1部分是：建筑竣工隔声检测。其中规定了对住宅、用于居住房间的空气声隔声性能、撞击声隔声性能进行现场检测的全过程。</w:t>
      </w:r>
      <w:r w:rsidRPr="00B80193">
        <w:rPr>
          <w:rFonts w:hint="eastAsia"/>
        </w:rPr>
        <w:br/>
        <w:t>澳大利亚《建筑法规》的FV 5.1条指出，若要证实建筑中楼板的空气声隔声性能、撞击声隔声性能是否符合该法规的相关规定，需现场检测建筑中楼板，并规定了现场检测应依据的准。</w:t>
      </w:r>
      <w:r w:rsidRPr="00B80193">
        <w:rPr>
          <w:rFonts w:hint="eastAsia"/>
        </w:rPr>
        <w:br/>
        <w:t>澳大利亚《建筑法规》的FV 5.2条指出，若要证实</w:t>
      </w:r>
      <w:proofErr w:type="gramStart"/>
      <w:r w:rsidRPr="00B80193">
        <w:rPr>
          <w:rFonts w:hint="eastAsia"/>
        </w:rPr>
        <w:t>建筑中墙的</w:t>
      </w:r>
      <w:proofErr w:type="gramEnd"/>
      <w:r w:rsidRPr="00B80193">
        <w:rPr>
          <w:rFonts w:hint="eastAsia"/>
        </w:rPr>
        <w:t>空气声隔声性能是否符合该法规的相关规定，需现场检测建筑中的墙，并规定了现场检测应依据的标准。</w:t>
      </w:r>
      <w:r w:rsidRPr="00B80193">
        <w:rPr>
          <w:rFonts w:hint="eastAsia"/>
        </w:rPr>
        <w:br/>
      </w:r>
    </w:p>
    <w:p w14:paraId="341D2B0C" w14:textId="77777777" w:rsidR="00B80193" w:rsidRPr="00B80193" w:rsidRDefault="00B80193" w:rsidP="00B80193">
      <w:pPr>
        <w:rPr>
          <w:rFonts w:hint="eastAsia"/>
        </w:rPr>
      </w:pPr>
      <w:r w:rsidRPr="00B80193">
        <w:rPr>
          <w:rFonts w:hint="eastAsia"/>
        </w:rPr>
        <w:t>2.4.2  竣工声学检测应包括主要功能房间的室内噪声级、隔声性能及混响时间。</w:t>
      </w:r>
    </w:p>
    <w:p w14:paraId="5E0944F6" w14:textId="77777777" w:rsidR="00B80193" w:rsidRPr="00B80193" w:rsidRDefault="00B80193" w:rsidP="00B80193">
      <w:pPr>
        <w:rPr>
          <w:rFonts w:hint="eastAsia"/>
        </w:rPr>
      </w:pPr>
      <w:r w:rsidRPr="00B80193">
        <w:rPr>
          <w:rFonts w:hint="eastAsia"/>
          <w:b/>
          <w:bCs/>
        </w:rPr>
        <w:lastRenderedPageBreak/>
        <w:t>▲ 收起条文说明</w:t>
      </w:r>
      <w:r w:rsidRPr="00B80193">
        <w:rPr>
          <w:rFonts w:hint="eastAsia"/>
        </w:rPr>
        <w:br/>
        <w:t>2.4.2  检测项目应包括所建设声学工程类型相关的国家标准涉及的相关指标。</w:t>
      </w:r>
      <w:r w:rsidRPr="00B80193">
        <w:rPr>
          <w:rFonts w:hint="eastAsia"/>
        </w:rPr>
        <w:br/>
        <w:t>室内噪声级检测应依据现行国家标准《民用建筑隔声设计标准》GB 50118的有关规定。</w:t>
      </w:r>
      <w:r w:rsidRPr="00B80193">
        <w:rPr>
          <w:rFonts w:hint="eastAsia"/>
        </w:rPr>
        <w:br/>
        <w:t>隔声性能检测应依据现行国家标准《声学建筑和建筑构件隔声测量 第4部分：房间之间空气声隔声的现场测量》GB/T 19889.4、《声学 建筑和建筑构件隔声测量 第5部分：外墙构件和外墙空气声隔声的现场测量》GB/T 19889.5、《声学 建筑和建筑构件隔声测量 第7部分：楼板撞击声隔声的现场测量》GB/T 19889.7、《声学 建筑和建筑构件隔声测量 第14部分：特殊现场测量导则》GB/T 19889.14、《建筑隔声评价标准》GB/T 50121的有关规定。</w:t>
      </w:r>
      <w:r w:rsidRPr="00B80193">
        <w:rPr>
          <w:rFonts w:hint="eastAsia"/>
        </w:rPr>
        <w:br/>
        <w:t>混响时间检测应依据现行国家标准《室内混响时间测量规范》GB/T 50076的有关规定。</w:t>
      </w:r>
      <w:r w:rsidRPr="00B80193">
        <w:rPr>
          <w:rFonts w:hint="eastAsia"/>
        </w:rPr>
        <w:br/>
      </w:r>
      <w:r w:rsidRPr="00B80193">
        <w:rPr>
          <w:rFonts w:hint="eastAsia"/>
        </w:rPr>
        <w:br/>
      </w:r>
    </w:p>
    <w:p w14:paraId="24A78B9D" w14:textId="77777777" w:rsidR="00B80193" w:rsidRPr="00B80193" w:rsidRDefault="00B80193" w:rsidP="00B80193">
      <w:pPr>
        <w:rPr>
          <w:rFonts w:hint="eastAsia"/>
        </w:rPr>
      </w:pPr>
      <w:hyperlink r:id="rId38" w:history="1">
        <w:r w:rsidRPr="00B80193">
          <w:rPr>
            <w:rStyle w:val="af2"/>
            <w:rFonts w:hint="eastAsia"/>
          </w:rPr>
          <w:t>《建筑环境通用规范》GB 55016-2021</w:t>
        </w:r>
      </w:hyperlink>
    </w:p>
    <w:p w14:paraId="4AA3D9F4" w14:textId="77777777" w:rsidR="00B80193" w:rsidRPr="00B80193" w:rsidRDefault="00B80193" w:rsidP="00B80193">
      <w:pPr>
        <w:rPr>
          <w:rFonts w:hint="eastAsia"/>
        </w:rPr>
      </w:pPr>
      <w:bookmarkStart w:id="7" w:name="3"/>
      <w:bookmarkEnd w:id="7"/>
      <w:r w:rsidRPr="00B80193">
        <w:rPr>
          <w:rFonts w:hint="eastAsia"/>
        </w:rPr>
        <w:t>3建筑光环境</w:t>
      </w:r>
    </w:p>
    <w:p w14:paraId="0AED5044" w14:textId="77777777" w:rsidR="00B80193" w:rsidRPr="00B80193" w:rsidRDefault="00B80193" w:rsidP="00B80193">
      <w:pPr>
        <w:rPr>
          <w:rFonts w:hint="eastAsia"/>
        </w:rPr>
      </w:pPr>
      <w:bookmarkStart w:id="8" w:name="3-1"/>
      <w:bookmarkEnd w:id="8"/>
      <w:r w:rsidRPr="00B80193">
        <w:rPr>
          <w:rFonts w:hint="eastAsia"/>
        </w:rPr>
        <w:t>3.1 一般规定</w:t>
      </w:r>
    </w:p>
    <w:p w14:paraId="4D2D0663" w14:textId="77777777" w:rsidR="00B80193" w:rsidRPr="00B80193" w:rsidRDefault="00B80193" w:rsidP="00B80193">
      <w:pPr>
        <w:rPr>
          <w:rFonts w:hint="eastAsia"/>
        </w:rPr>
      </w:pPr>
      <w:r w:rsidRPr="00B80193">
        <w:rPr>
          <w:rFonts w:hint="eastAsia"/>
        </w:rPr>
        <w:t>3  建筑光环境</w:t>
      </w:r>
    </w:p>
    <w:p w14:paraId="535ADAF5" w14:textId="77777777" w:rsidR="00B80193" w:rsidRPr="00B80193" w:rsidRDefault="00B80193" w:rsidP="00B80193">
      <w:pPr>
        <w:rPr>
          <w:rFonts w:hint="eastAsia"/>
        </w:rPr>
      </w:pPr>
      <w:r w:rsidRPr="00B80193">
        <w:rPr>
          <w:rFonts w:hint="eastAsia"/>
        </w:rPr>
        <w:t>3.1  一般规定</w:t>
      </w:r>
    </w:p>
    <w:p w14:paraId="5F8EBE6C" w14:textId="77777777" w:rsidR="00B80193" w:rsidRPr="00B80193" w:rsidRDefault="00B80193" w:rsidP="00B80193">
      <w:pPr>
        <w:rPr>
          <w:rFonts w:hint="eastAsia"/>
        </w:rPr>
      </w:pPr>
      <w:r w:rsidRPr="00B80193">
        <w:rPr>
          <w:rFonts w:hint="eastAsia"/>
        </w:rPr>
        <w:t>3.1.1  对光环境有要求的场所应进行采光和照明设计计算，并应符合本规范规定。</w:t>
      </w:r>
    </w:p>
    <w:p w14:paraId="022C11C6" w14:textId="77777777" w:rsidR="00B80193" w:rsidRPr="00B80193" w:rsidRDefault="00B80193" w:rsidP="00B80193">
      <w:pPr>
        <w:rPr>
          <w:rFonts w:hint="eastAsia"/>
        </w:rPr>
      </w:pPr>
      <w:r w:rsidRPr="00B80193">
        <w:rPr>
          <w:rFonts w:hint="eastAsia"/>
          <w:b/>
          <w:bCs/>
        </w:rPr>
        <w:t>▲ 收起条文说明</w:t>
      </w:r>
      <w:r w:rsidRPr="00B80193">
        <w:rPr>
          <w:rFonts w:hint="eastAsia"/>
        </w:rPr>
        <w:br/>
        <w:t>3.1.1  根据“保障人身健康，以及促进能源资源节约利用”的要求，设置此条文。</w:t>
      </w:r>
      <w:r w:rsidRPr="00B80193">
        <w:rPr>
          <w:rFonts w:hint="eastAsia"/>
        </w:rPr>
        <w:br/>
        <w:t>在设计阶段应对采光和人工照明效果进行设计计算，可有效保证工程质量，确保采光和照明光环境满足设计要求。</w:t>
      </w:r>
      <w:r w:rsidRPr="00B80193">
        <w:rPr>
          <w:rFonts w:hint="eastAsia"/>
        </w:rPr>
        <w:br/>
      </w:r>
    </w:p>
    <w:p w14:paraId="6FB298EA" w14:textId="77777777" w:rsidR="00B80193" w:rsidRPr="00B80193" w:rsidRDefault="00B80193" w:rsidP="00B80193">
      <w:pPr>
        <w:rPr>
          <w:rFonts w:hint="eastAsia"/>
        </w:rPr>
      </w:pPr>
      <w:r w:rsidRPr="00B80193">
        <w:rPr>
          <w:rFonts w:hint="eastAsia"/>
        </w:rPr>
        <w:t>3.1.2  光环境设计时应综合协调天然采光和人工照明；人员活动场所的光环境应满足视觉要求，其光环境水平应与使用功能相适应。</w:t>
      </w:r>
    </w:p>
    <w:p w14:paraId="31A14DDC" w14:textId="77777777" w:rsidR="00B80193" w:rsidRPr="00B80193" w:rsidRDefault="00B80193" w:rsidP="00B80193">
      <w:pPr>
        <w:rPr>
          <w:rFonts w:hint="eastAsia"/>
        </w:rPr>
      </w:pPr>
      <w:r w:rsidRPr="00B80193">
        <w:rPr>
          <w:rFonts w:hint="eastAsia"/>
          <w:b/>
          <w:bCs/>
        </w:rPr>
        <w:t>▲ 收起条文说明</w:t>
      </w:r>
      <w:r w:rsidRPr="00B80193">
        <w:rPr>
          <w:rFonts w:hint="eastAsia"/>
        </w:rPr>
        <w:br/>
        <w:t>3.1.2  建筑光环境应同时考虑天然采光和人工照明，各场所应提供足够的光环境水平来保证人身安全和不同的使用功能，在没有特殊说明的情况下，本规范规定的照度为参考平面上的维持平均照度。</w:t>
      </w:r>
      <w:r w:rsidRPr="00B80193">
        <w:rPr>
          <w:rFonts w:hint="eastAsia"/>
        </w:rPr>
        <w:br/>
      </w:r>
    </w:p>
    <w:p w14:paraId="1434BD47" w14:textId="77777777" w:rsidR="00B80193" w:rsidRPr="00B80193" w:rsidRDefault="00B80193" w:rsidP="00B80193">
      <w:pPr>
        <w:rPr>
          <w:rFonts w:hint="eastAsia"/>
        </w:rPr>
      </w:pPr>
      <w:r w:rsidRPr="00B80193">
        <w:rPr>
          <w:rFonts w:hint="eastAsia"/>
        </w:rPr>
        <w:t>3.1.3  照明设置应符合下列规定：</w:t>
      </w:r>
    </w:p>
    <w:p w14:paraId="464E03CA" w14:textId="77777777" w:rsidR="00B80193" w:rsidRPr="00B80193" w:rsidRDefault="00B80193" w:rsidP="00B80193">
      <w:pPr>
        <w:rPr>
          <w:rFonts w:hint="eastAsia"/>
        </w:rPr>
      </w:pPr>
      <w:r w:rsidRPr="00B80193">
        <w:rPr>
          <w:rFonts w:hint="eastAsia"/>
        </w:rPr>
        <w:t>    1  </w:t>
      </w:r>
      <w:proofErr w:type="gramStart"/>
      <w:r w:rsidRPr="00B80193">
        <w:rPr>
          <w:rFonts w:hint="eastAsia"/>
        </w:rPr>
        <w:t>当下列</w:t>
      </w:r>
      <w:proofErr w:type="gramEnd"/>
      <w:r w:rsidRPr="00B80193">
        <w:rPr>
          <w:rFonts w:hint="eastAsia"/>
        </w:rPr>
        <w:t>场所正常照明供电电源失效时，应设置应急照明：</w:t>
      </w:r>
    </w:p>
    <w:p w14:paraId="39F442A9" w14:textId="77777777" w:rsidR="00B80193" w:rsidRPr="00B80193" w:rsidRDefault="00B80193" w:rsidP="00B80193">
      <w:pPr>
        <w:rPr>
          <w:rFonts w:hint="eastAsia"/>
        </w:rPr>
      </w:pPr>
      <w:r w:rsidRPr="00B80193">
        <w:rPr>
          <w:rFonts w:hint="eastAsia"/>
        </w:rPr>
        <w:t>      1）工作或活动不可中断的场所，应设置备用照明；</w:t>
      </w:r>
    </w:p>
    <w:p w14:paraId="6AAE24E9" w14:textId="77777777" w:rsidR="00B80193" w:rsidRPr="00B80193" w:rsidRDefault="00B80193" w:rsidP="00B80193">
      <w:pPr>
        <w:rPr>
          <w:rFonts w:hint="eastAsia"/>
        </w:rPr>
      </w:pPr>
      <w:r w:rsidRPr="00B80193">
        <w:rPr>
          <w:rFonts w:hint="eastAsia"/>
        </w:rPr>
        <w:t>      2）人员处于潜在危险之中的场所，应设置安全照明；</w:t>
      </w:r>
    </w:p>
    <w:p w14:paraId="35CADE7B" w14:textId="77777777" w:rsidR="00B80193" w:rsidRPr="00B80193" w:rsidRDefault="00B80193" w:rsidP="00B80193">
      <w:pPr>
        <w:rPr>
          <w:rFonts w:hint="eastAsia"/>
        </w:rPr>
      </w:pPr>
      <w:r w:rsidRPr="00B80193">
        <w:rPr>
          <w:rFonts w:hint="eastAsia"/>
        </w:rPr>
        <w:t>      3）人员</w:t>
      </w:r>
      <w:proofErr w:type="gramStart"/>
      <w:r w:rsidRPr="00B80193">
        <w:rPr>
          <w:rFonts w:hint="eastAsia"/>
        </w:rPr>
        <w:t>需有效</w:t>
      </w:r>
      <w:proofErr w:type="gramEnd"/>
      <w:r w:rsidRPr="00B80193">
        <w:rPr>
          <w:rFonts w:hint="eastAsia"/>
        </w:rPr>
        <w:t>辨认疏散路径的场所，应设置疏散照明。</w:t>
      </w:r>
    </w:p>
    <w:p w14:paraId="42C5D45F" w14:textId="77777777" w:rsidR="00B80193" w:rsidRPr="00B80193" w:rsidRDefault="00B80193" w:rsidP="00B80193">
      <w:pPr>
        <w:rPr>
          <w:rFonts w:hint="eastAsia"/>
        </w:rPr>
      </w:pPr>
      <w:r w:rsidRPr="00B80193">
        <w:rPr>
          <w:rFonts w:hint="eastAsia"/>
        </w:rPr>
        <w:t>    2  在夜间非工作时间值守或巡视的场所，应设置值班照明。</w:t>
      </w:r>
    </w:p>
    <w:p w14:paraId="3A71297D" w14:textId="77777777" w:rsidR="00B80193" w:rsidRPr="00B80193" w:rsidRDefault="00B80193" w:rsidP="00B80193">
      <w:pPr>
        <w:rPr>
          <w:rFonts w:hint="eastAsia"/>
        </w:rPr>
      </w:pPr>
      <w:r w:rsidRPr="00B80193">
        <w:rPr>
          <w:rFonts w:hint="eastAsia"/>
        </w:rPr>
        <w:t>    3  需警戒的场所，应根据警戒范围的要求设置警卫照明。</w:t>
      </w:r>
    </w:p>
    <w:p w14:paraId="2251663F" w14:textId="77777777" w:rsidR="00B80193" w:rsidRPr="00B80193" w:rsidRDefault="00B80193" w:rsidP="00B80193">
      <w:pPr>
        <w:rPr>
          <w:rFonts w:hint="eastAsia"/>
        </w:rPr>
      </w:pPr>
      <w:r w:rsidRPr="00B80193">
        <w:rPr>
          <w:rFonts w:hint="eastAsia"/>
        </w:rPr>
        <w:t>    4  在可能危及航行安全的建（构）筑物上，应根据国家相关规定设置障碍照明。</w:t>
      </w:r>
    </w:p>
    <w:p w14:paraId="27CC3D74" w14:textId="77777777" w:rsidR="00B80193" w:rsidRPr="00B80193" w:rsidRDefault="00B80193" w:rsidP="00B80193">
      <w:pPr>
        <w:rPr>
          <w:rFonts w:hint="eastAsia"/>
        </w:rPr>
      </w:pPr>
      <w:r w:rsidRPr="00B80193">
        <w:rPr>
          <w:rFonts w:hint="eastAsia"/>
          <w:b/>
          <w:bCs/>
        </w:rPr>
        <w:t>▲ 收起条文说明</w:t>
      </w:r>
      <w:r w:rsidRPr="00B80193">
        <w:rPr>
          <w:rFonts w:hint="eastAsia"/>
        </w:rPr>
        <w:br/>
        <w:t>3.1.3  备用照明是在当正常照明因电源失效后，可能会造成爆炸、火灾和人身伤亡等严重事故的场所，或停止工作将造成很大影响或经济损失的场所而设的继续工作用的照明，或在发生火灾时为了保证消防作用能正常进行而设置的照明。</w:t>
      </w:r>
      <w:r w:rsidRPr="00B80193">
        <w:rPr>
          <w:rFonts w:hint="eastAsia"/>
        </w:rPr>
        <w:br/>
        <w:t>安全照明是在正常照明因电源失效后，为确保处于潜在危险状态下的人员安全而设置的照明，如使用圆盘锯等作业场所。</w:t>
      </w:r>
      <w:r w:rsidRPr="00B80193">
        <w:rPr>
          <w:rFonts w:hint="eastAsia"/>
        </w:rPr>
        <w:br/>
        <w:t>疏散照明是在正常照明因电源失效后，为了避免发生意外事故，而需要对人员进行安全疏散</w:t>
      </w:r>
      <w:r w:rsidRPr="00B80193">
        <w:rPr>
          <w:rFonts w:hint="eastAsia"/>
        </w:rPr>
        <w:lastRenderedPageBreak/>
        <w:t>时，在出口和通道设置的指示出口位置及方向的疏散标志灯和为照亮疏散通道而设置的照明。</w:t>
      </w:r>
      <w:r w:rsidRPr="00B80193">
        <w:rPr>
          <w:rFonts w:hint="eastAsia"/>
        </w:rPr>
        <w:br/>
        <w:t>值班照明是在非工作时间里，为需要夜间值守或巡视值班的车间、商店营业厅、展厅等场所提供的照明。它对照度要求不高，可以利用工作照明中能单独控制的一部分，也可利用应急照明，对其电源没有特殊要求。</w:t>
      </w:r>
      <w:r w:rsidRPr="00B80193">
        <w:rPr>
          <w:rFonts w:hint="eastAsia"/>
        </w:rPr>
        <w:br/>
        <w:t>在重要的厂区、库区等有警戒任务的场所，为了防范的需要，应根据警戒范围的要求设置警卫照明。</w:t>
      </w:r>
      <w:r w:rsidRPr="00B80193">
        <w:rPr>
          <w:rFonts w:hint="eastAsia"/>
        </w:rPr>
        <w:br/>
        <w:t>在飞行区域建设的高楼、烟囱、水塔以及在飞机起飞和降落的航道上等，对飞机的安全起降可能构成威胁，应按民航部门的规定，装设障碍标志灯；船舶在夜间航行时航道两侧或中间的建筑物、构筑物等，可能危及航行安全，应按交通部门有关规定，在有关建筑物、构筑物或障碍物上装设障碍标志灯。</w:t>
      </w:r>
      <w:r w:rsidRPr="00B80193">
        <w:rPr>
          <w:rFonts w:hint="eastAsia"/>
        </w:rPr>
        <w:br/>
      </w:r>
      <w:r w:rsidRPr="00B80193">
        <w:rPr>
          <w:rFonts w:hint="eastAsia"/>
        </w:rPr>
        <w:br/>
      </w:r>
    </w:p>
    <w:p w14:paraId="615E5851" w14:textId="77777777" w:rsidR="00B80193" w:rsidRPr="00B80193" w:rsidRDefault="00B80193" w:rsidP="00B80193">
      <w:pPr>
        <w:rPr>
          <w:rFonts w:hint="eastAsia"/>
        </w:rPr>
      </w:pPr>
      <w:r w:rsidRPr="00B80193">
        <w:rPr>
          <w:rFonts w:hint="eastAsia"/>
        </w:rPr>
        <w:t>3.1.4  对人员可触及的光环境设施，当表面温度高于70℃时，应采取隔离保护措施。</w:t>
      </w:r>
    </w:p>
    <w:p w14:paraId="7B6EF8B5" w14:textId="77777777" w:rsidR="00B80193" w:rsidRPr="00B80193" w:rsidRDefault="00B80193" w:rsidP="00B80193">
      <w:pPr>
        <w:rPr>
          <w:rFonts w:hint="eastAsia"/>
        </w:rPr>
      </w:pPr>
      <w:r w:rsidRPr="00B80193">
        <w:rPr>
          <w:rFonts w:hint="eastAsia"/>
          <w:b/>
          <w:bCs/>
        </w:rPr>
        <w:t>▲ 收起条文说明</w:t>
      </w:r>
      <w:r w:rsidRPr="00B80193">
        <w:rPr>
          <w:rFonts w:hint="eastAsia"/>
        </w:rPr>
        <w:br/>
        <w:t>3.1.4  光环境设施包括采光设施（如导光管集光器）和人工照明设施。</w:t>
      </w:r>
      <w:r w:rsidRPr="00B80193">
        <w:rPr>
          <w:rFonts w:hint="eastAsia"/>
        </w:rPr>
        <w:br/>
      </w:r>
    </w:p>
    <w:p w14:paraId="6B483D6C" w14:textId="77777777" w:rsidR="00B80193" w:rsidRPr="00B80193" w:rsidRDefault="00B80193" w:rsidP="00B80193">
      <w:pPr>
        <w:rPr>
          <w:rFonts w:hint="eastAsia"/>
        </w:rPr>
      </w:pPr>
      <w:r w:rsidRPr="00B80193">
        <w:rPr>
          <w:rFonts w:hint="eastAsia"/>
        </w:rPr>
        <w:t>3.1.5  各种场所严禁使用防电击类别为0类的灯具。</w:t>
      </w:r>
    </w:p>
    <w:p w14:paraId="4D695A3C" w14:textId="77777777" w:rsidR="00B80193" w:rsidRPr="00B80193" w:rsidRDefault="00B80193" w:rsidP="00B80193">
      <w:pPr>
        <w:rPr>
          <w:rFonts w:hint="eastAsia"/>
        </w:rPr>
      </w:pPr>
      <w:r w:rsidRPr="00B80193">
        <w:rPr>
          <w:rFonts w:hint="eastAsia"/>
          <w:b/>
          <w:bCs/>
        </w:rPr>
        <w:t>▲ 收起条文说明</w:t>
      </w:r>
      <w:r w:rsidRPr="00B80193">
        <w:rPr>
          <w:rFonts w:hint="eastAsia"/>
        </w:rPr>
        <w:br/>
        <w:t>3.1.5  国家标准《灯具 第1部分：一般要求与试验》GB 7000.1-2015规定了灯具防电击分为0类、Ⅰ类、Ⅱ类和Ⅲ类。0类灯具已停止生产、销售和使用，因为这种灯具仅依靠基本绝缘来防护直接接触的电击，一旦绝缘失效，灯具外露可导电部分带电将导致电击危害。实际应用最多的是Ⅰ类灯具，Ⅰ类灯具除基本绝缘外，外露可导电部分应连接PE线以接地。而具有双层绝缘或加强绝缘的Ⅱ类灯具，和采用安全特低电压（SELV）供电的Ⅲ类灯具则使用较少，多用于局部照明（如台灯、工作灯、手提灯等）。</w:t>
      </w:r>
      <w:r w:rsidRPr="00B80193">
        <w:rPr>
          <w:rFonts w:hint="eastAsia"/>
        </w:rPr>
        <w:br/>
      </w:r>
    </w:p>
    <w:p w14:paraId="5DB78F54" w14:textId="77777777" w:rsidR="00B80193" w:rsidRPr="00B80193" w:rsidRDefault="00B80193" w:rsidP="00B80193">
      <w:pPr>
        <w:rPr>
          <w:rFonts w:hint="eastAsia"/>
        </w:rPr>
      </w:pPr>
      <w:bookmarkStart w:id="9" w:name="3-2"/>
      <w:bookmarkEnd w:id="9"/>
      <w:r w:rsidRPr="00B80193">
        <w:rPr>
          <w:rFonts w:hint="eastAsia"/>
        </w:rPr>
        <w:t>3.2 采光设计</w:t>
      </w:r>
    </w:p>
    <w:p w14:paraId="66027A0E" w14:textId="77777777" w:rsidR="00B80193" w:rsidRPr="00B80193" w:rsidRDefault="00B80193" w:rsidP="00B80193">
      <w:pPr>
        <w:rPr>
          <w:rFonts w:hint="eastAsia"/>
        </w:rPr>
      </w:pPr>
      <w:r w:rsidRPr="00B80193">
        <w:rPr>
          <w:rFonts w:hint="eastAsia"/>
        </w:rPr>
        <w:t>3.2  采光设计</w:t>
      </w:r>
    </w:p>
    <w:p w14:paraId="0811648C" w14:textId="77777777" w:rsidR="00B80193" w:rsidRPr="00B80193" w:rsidRDefault="00B80193" w:rsidP="00B80193">
      <w:pPr>
        <w:rPr>
          <w:rFonts w:hint="eastAsia"/>
        </w:rPr>
      </w:pPr>
      <w:r w:rsidRPr="00B80193">
        <w:rPr>
          <w:rFonts w:hint="eastAsia"/>
        </w:rPr>
        <w:t>3.2.1  采光设计应根据建筑特点和使用功能确定采光等级。</w:t>
      </w:r>
    </w:p>
    <w:p w14:paraId="1E4B1332" w14:textId="4447397C" w:rsidR="00B80193" w:rsidRPr="00B80193" w:rsidRDefault="00B80193" w:rsidP="00B80193">
      <w:pPr>
        <w:rPr>
          <w:rFonts w:hint="eastAsia"/>
        </w:rPr>
      </w:pPr>
      <w:r w:rsidRPr="00B80193">
        <w:rPr>
          <w:rFonts w:hint="eastAsia"/>
          <w:b/>
          <w:bCs/>
        </w:rPr>
        <w:t>▲ 收起条文说明</w:t>
      </w:r>
      <w:r w:rsidRPr="00B80193">
        <w:rPr>
          <w:rFonts w:hint="eastAsia"/>
        </w:rPr>
        <w:br/>
        <w:t>3.2.1  本条为采光设计的一般原则和基本要求，不同采光等级对应的采光有效进深及相应窗地面积比可参考表2，但不能简单作为设计依据。</w:t>
      </w:r>
      <w:r w:rsidRPr="00B80193">
        <w:rPr>
          <w:rFonts w:hint="eastAsia"/>
        </w:rPr>
        <w:br/>
      </w:r>
      <w:r w:rsidRPr="00B80193">
        <w:drawing>
          <wp:inline distT="0" distB="0" distL="0" distR="0" wp14:anchorId="0E0A18A9" wp14:editId="537B826C">
            <wp:extent cx="5274310" cy="2078355"/>
            <wp:effectExtent l="0" t="0" r="2540" b="0"/>
            <wp:docPr id="114834362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4310" cy="2078355"/>
                    </a:xfrm>
                    <a:prstGeom prst="rect">
                      <a:avLst/>
                    </a:prstGeom>
                    <a:noFill/>
                    <a:ln>
                      <a:noFill/>
                    </a:ln>
                  </pic:spPr>
                </pic:pic>
              </a:graphicData>
            </a:graphic>
          </wp:inline>
        </w:drawing>
      </w:r>
      <w:r w:rsidRPr="00B80193">
        <w:rPr>
          <w:rFonts w:hint="eastAsia"/>
        </w:rPr>
        <w:br/>
      </w:r>
    </w:p>
    <w:p w14:paraId="412C31D1" w14:textId="77777777" w:rsidR="00B80193" w:rsidRPr="00B80193" w:rsidRDefault="00B80193" w:rsidP="00B80193">
      <w:pPr>
        <w:rPr>
          <w:rFonts w:hint="eastAsia"/>
        </w:rPr>
      </w:pPr>
      <w:r w:rsidRPr="00B80193">
        <w:rPr>
          <w:rFonts w:hint="eastAsia"/>
        </w:rPr>
        <w:lastRenderedPageBreak/>
        <w:t>3.2.2  采光设计应以采光系数为评价指标，并应符合下列规定：</w:t>
      </w:r>
    </w:p>
    <w:p w14:paraId="577FF1CC" w14:textId="77777777" w:rsidR="00B80193" w:rsidRPr="00B80193" w:rsidRDefault="00B80193" w:rsidP="00B80193">
      <w:pPr>
        <w:rPr>
          <w:rFonts w:hint="eastAsia"/>
        </w:rPr>
      </w:pPr>
      <w:r w:rsidRPr="00B80193">
        <w:rPr>
          <w:rFonts w:hint="eastAsia"/>
        </w:rPr>
        <w:t>    1  采光等级与采光系数标准值应符合表3.2.2-1的规定。</w:t>
      </w:r>
    </w:p>
    <w:p w14:paraId="626BF4E7" w14:textId="77777777" w:rsidR="00B80193" w:rsidRPr="00B80193" w:rsidRDefault="00B80193" w:rsidP="00B80193">
      <w:pPr>
        <w:rPr>
          <w:rFonts w:hint="eastAsia"/>
        </w:rPr>
      </w:pPr>
      <w:r w:rsidRPr="00B80193">
        <w:rPr>
          <w:rFonts w:hint="eastAsia"/>
        </w:rPr>
        <w:t>    2  光气候区划应按本规范附录B确定。</w:t>
      </w:r>
      <w:proofErr w:type="gramStart"/>
      <w:r w:rsidRPr="00B80193">
        <w:rPr>
          <w:rFonts w:hint="eastAsia"/>
        </w:rPr>
        <w:t>各光气候区</w:t>
      </w:r>
      <w:proofErr w:type="gramEnd"/>
      <w:r w:rsidRPr="00B80193">
        <w:rPr>
          <w:rFonts w:hint="eastAsia"/>
        </w:rPr>
        <w:t>的光气候系数应按表3.2.2-2确定。</w:t>
      </w:r>
    </w:p>
    <w:p w14:paraId="629F1AEE" w14:textId="77777777" w:rsidR="00B80193" w:rsidRPr="00B80193" w:rsidRDefault="00B80193" w:rsidP="00B80193">
      <w:pPr>
        <w:rPr>
          <w:rFonts w:hint="eastAsia"/>
        </w:rPr>
      </w:pPr>
      <w:r w:rsidRPr="00B80193">
        <w:rPr>
          <w:rFonts w:hint="eastAsia"/>
          <w:b/>
          <w:bCs/>
        </w:rPr>
        <w:t>表3.2.2-1 采光等级与采光标准值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839"/>
        <w:gridCol w:w="1871"/>
        <w:gridCol w:w="3007"/>
        <w:gridCol w:w="1871"/>
        <w:gridCol w:w="3007"/>
      </w:tblGrid>
      <w:tr w:rsidR="00B80193" w:rsidRPr="00B80193" w14:paraId="68BBC518"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CD91493" w14:textId="77777777" w:rsidR="00B80193" w:rsidRPr="00B80193" w:rsidRDefault="00B80193" w:rsidP="00B80193">
            <w:pPr>
              <w:rPr>
                <w:rFonts w:hint="eastAsia"/>
              </w:rPr>
            </w:pPr>
            <w:r w:rsidRPr="00B80193">
              <w:t>采光等级</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F70565" w14:textId="77777777" w:rsidR="00B80193" w:rsidRPr="00B80193" w:rsidRDefault="00B80193" w:rsidP="00B80193">
            <w:r w:rsidRPr="00B80193">
              <w:t>侧面采光</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96E428" w14:textId="77777777" w:rsidR="00B80193" w:rsidRPr="00B80193" w:rsidRDefault="00B80193" w:rsidP="00B80193">
            <w:r w:rsidRPr="00B80193">
              <w:t>顶部采光</w:t>
            </w:r>
          </w:p>
        </w:tc>
      </w:tr>
      <w:tr w:rsidR="00B80193" w:rsidRPr="00B80193" w14:paraId="4C4EC07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6851F83"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168662" w14:textId="77777777" w:rsidR="00B80193" w:rsidRPr="00B80193" w:rsidRDefault="00B80193" w:rsidP="00B80193">
            <w:r w:rsidRPr="00B80193">
              <w:t>采光系数</w:t>
            </w:r>
            <w:r w:rsidRPr="00B80193">
              <w:br/>
              <w:t>标准值(%)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2E345E" w14:textId="77777777" w:rsidR="00B80193" w:rsidRPr="00B80193" w:rsidRDefault="00B80193" w:rsidP="00B80193">
            <w:r w:rsidRPr="00B80193">
              <w:t>室内天然光照度</w:t>
            </w:r>
            <w:r w:rsidRPr="00B80193">
              <w:br/>
              <w:t>标准值(1x)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9BE106" w14:textId="77777777" w:rsidR="00B80193" w:rsidRPr="00B80193" w:rsidRDefault="00B80193" w:rsidP="00B80193">
            <w:r w:rsidRPr="00B80193">
              <w:t>采光系数</w:t>
            </w:r>
            <w:r w:rsidRPr="00B80193">
              <w:br/>
              <w:t>标准值(%)</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148C14" w14:textId="77777777" w:rsidR="00B80193" w:rsidRPr="00B80193" w:rsidRDefault="00B80193" w:rsidP="00B80193">
            <w:r w:rsidRPr="00B80193">
              <w:t>室内天然光照度</w:t>
            </w:r>
            <w:r w:rsidRPr="00B80193">
              <w:br/>
              <w:t>标准值(1x)</w:t>
            </w:r>
          </w:p>
        </w:tc>
      </w:tr>
      <w:tr w:rsidR="00B80193" w:rsidRPr="00B80193" w14:paraId="4201BF5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43B8AD4" w14:textId="77777777" w:rsidR="00B80193" w:rsidRPr="00B80193" w:rsidRDefault="00B80193" w:rsidP="00B80193">
            <w:r w:rsidRPr="00B80193">
              <w:t>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498D73"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C47BF3" w14:textId="77777777" w:rsidR="00B80193" w:rsidRPr="00B80193" w:rsidRDefault="00B80193" w:rsidP="00B80193">
            <w:r w:rsidRPr="00B80193">
              <w:t>750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D3E6D4"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4B2CC8" w14:textId="77777777" w:rsidR="00B80193" w:rsidRPr="00B80193" w:rsidRDefault="00B80193" w:rsidP="00B80193">
            <w:r w:rsidRPr="00B80193">
              <w:t>750</w:t>
            </w:r>
          </w:p>
        </w:tc>
      </w:tr>
      <w:tr w:rsidR="00B80193" w:rsidRPr="00B80193" w14:paraId="7362C372"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81709EE" w14:textId="77777777" w:rsidR="00B80193" w:rsidRPr="00B80193" w:rsidRDefault="00B80193" w:rsidP="00B80193">
            <w:r w:rsidRPr="00B80193">
              <w:t>Ⅱ</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E4E3AE" w14:textId="77777777" w:rsidR="00B80193" w:rsidRPr="00B80193" w:rsidRDefault="00B80193" w:rsidP="00B80193">
            <w:r w:rsidRPr="00B80193">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5FF3320" w14:textId="77777777" w:rsidR="00B80193" w:rsidRPr="00B80193" w:rsidRDefault="00B80193" w:rsidP="00B80193">
            <w:r w:rsidRPr="00B80193">
              <w:t>600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590CD7" w14:textId="77777777" w:rsidR="00B80193" w:rsidRPr="00B80193" w:rsidRDefault="00B80193" w:rsidP="00B80193">
            <w:r w:rsidRPr="00B80193">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4E997A" w14:textId="77777777" w:rsidR="00B80193" w:rsidRPr="00B80193" w:rsidRDefault="00B80193" w:rsidP="00B80193">
            <w:r w:rsidRPr="00B80193">
              <w:t>450</w:t>
            </w:r>
          </w:p>
        </w:tc>
      </w:tr>
      <w:tr w:rsidR="00B80193" w:rsidRPr="00B80193" w14:paraId="6022035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F0DC5C" w14:textId="77777777" w:rsidR="00B80193" w:rsidRPr="00B80193" w:rsidRDefault="00B80193" w:rsidP="00B80193">
            <w:r w:rsidRPr="00B80193">
              <w:t>Ⅲ</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427748" w14:textId="77777777" w:rsidR="00B80193" w:rsidRPr="00B80193" w:rsidRDefault="00B80193" w:rsidP="00B80193">
            <w:r w:rsidRPr="00B80193">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5E6F866" w14:textId="77777777" w:rsidR="00B80193" w:rsidRPr="00B80193" w:rsidRDefault="00B80193" w:rsidP="00B80193">
            <w:r w:rsidRPr="00B80193">
              <w:t>450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D42277" w14:textId="77777777" w:rsidR="00B80193" w:rsidRPr="00B80193" w:rsidRDefault="00B80193" w:rsidP="00B80193">
            <w:r w:rsidRPr="00B80193">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3B1F05" w14:textId="77777777" w:rsidR="00B80193" w:rsidRPr="00B80193" w:rsidRDefault="00B80193" w:rsidP="00B80193">
            <w:r w:rsidRPr="00B80193">
              <w:t>300</w:t>
            </w:r>
          </w:p>
        </w:tc>
      </w:tr>
      <w:tr w:rsidR="00B80193" w:rsidRPr="00B80193" w14:paraId="6234F10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3E6280D" w14:textId="77777777" w:rsidR="00B80193" w:rsidRPr="00B80193" w:rsidRDefault="00B80193" w:rsidP="00B80193">
            <w:r w:rsidRPr="00B80193">
              <w:t>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F9B243B" w14:textId="77777777" w:rsidR="00B80193" w:rsidRPr="00B80193" w:rsidRDefault="00B80193" w:rsidP="00B80193">
            <w:r w:rsidRPr="00B80193">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C9DD65" w14:textId="77777777" w:rsidR="00B80193" w:rsidRPr="00B80193" w:rsidRDefault="00B80193" w:rsidP="00B80193">
            <w:r w:rsidRPr="00B80193">
              <w:t>300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43F7689" w14:textId="77777777" w:rsidR="00B80193" w:rsidRPr="00B80193" w:rsidRDefault="00B80193" w:rsidP="00B80193">
            <w:r w:rsidRPr="00B80193">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1B32F93" w14:textId="77777777" w:rsidR="00B80193" w:rsidRPr="00B80193" w:rsidRDefault="00B80193" w:rsidP="00B80193">
            <w:r w:rsidRPr="00B80193">
              <w:t>150</w:t>
            </w:r>
          </w:p>
        </w:tc>
      </w:tr>
      <w:tr w:rsidR="00B80193" w:rsidRPr="00B80193" w14:paraId="5771658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0F25C2" w14:textId="77777777" w:rsidR="00B80193" w:rsidRPr="00B80193" w:rsidRDefault="00B80193" w:rsidP="00B80193">
            <w:r w:rsidRPr="00B80193">
              <w:t>Ⅴ</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284E41" w14:textId="77777777" w:rsidR="00B80193" w:rsidRPr="00B80193" w:rsidRDefault="00B80193" w:rsidP="00B80193">
            <w:r w:rsidRPr="00B80193">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4EF818" w14:textId="77777777" w:rsidR="00B80193" w:rsidRPr="00B80193" w:rsidRDefault="00B80193" w:rsidP="00B80193">
            <w:r w:rsidRPr="00B80193">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907A85" w14:textId="77777777" w:rsidR="00B80193" w:rsidRPr="00B80193" w:rsidRDefault="00B80193" w:rsidP="00B80193">
            <w:r w:rsidRPr="00B80193">
              <w:t>0.5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2B93D4C" w14:textId="77777777" w:rsidR="00B80193" w:rsidRPr="00B80193" w:rsidRDefault="00B80193" w:rsidP="00B80193">
            <w:r w:rsidRPr="00B80193">
              <w:t>75</w:t>
            </w:r>
          </w:p>
        </w:tc>
      </w:tr>
    </w:tbl>
    <w:p w14:paraId="34519D01" w14:textId="77777777" w:rsidR="00B80193" w:rsidRPr="00B80193" w:rsidRDefault="00B80193" w:rsidP="00B80193">
      <w:r w:rsidRPr="00B80193">
        <w:rPr>
          <w:rFonts w:hint="eastAsia"/>
        </w:rPr>
        <w:t>注：表中所列采光系数标准值适用于我国Ⅲ类光气候区，其他光气候区的采光系数标准值应按本条第2款规定的光气候系数进行修正。 </w:t>
      </w:r>
    </w:p>
    <w:p w14:paraId="3A00ED7B" w14:textId="77777777" w:rsidR="00B80193" w:rsidRPr="00B80193" w:rsidRDefault="00B80193" w:rsidP="00B80193">
      <w:pPr>
        <w:rPr>
          <w:rFonts w:hint="eastAsia"/>
        </w:rPr>
      </w:pPr>
      <w:r w:rsidRPr="00B80193">
        <w:rPr>
          <w:rFonts w:hint="eastAsia"/>
          <w:b/>
          <w:bCs/>
        </w:rPr>
        <w:t>表3.2.2-2 光气候系数</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900"/>
        <w:gridCol w:w="1339"/>
        <w:gridCol w:w="1339"/>
        <w:gridCol w:w="1339"/>
        <w:gridCol w:w="1339"/>
        <w:gridCol w:w="1339"/>
      </w:tblGrid>
      <w:tr w:rsidR="00B80193" w:rsidRPr="00B80193" w14:paraId="5F350D1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0A3516A" w14:textId="77777777" w:rsidR="00B80193" w:rsidRPr="00B80193" w:rsidRDefault="00B80193" w:rsidP="00B80193">
            <w:pPr>
              <w:rPr>
                <w:rFonts w:hint="eastAsia"/>
              </w:rPr>
            </w:pPr>
            <w:r w:rsidRPr="00B80193">
              <w:t>光气候区类别</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771F29" w14:textId="77777777" w:rsidR="00B80193" w:rsidRPr="00B80193" w:rsidRDefault="00B80193" w:rsidP="00B80193">
            <w:r w:rsidRPr="00B80193">
              <w:t>Ⅰ类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F31E99" w14:textId="77777777" w:rsidR="00B80193" w:rsidRPr="00B80193" w:rsidRDefault="00B80193" w:rsidP="00B80193">
            <w:r w:rsidRPr="00B80193">
              <w:t>Ⅱ类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E9779F" w14:textId="77777777" w:rsidR="00B80193" w:rsidRPr="00B80193" w:rsidRDefault="00B80193" w:rsidP="00B80193">
            <w:r w:rsidRPr="00B80193">
              <w:t>Ⅲ类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49EF6C4" w14:textId="77777777" w:rsidR="00B80193" w:rsidRPr="00B80193" w:rsidRDefault="00B80193" w:rsidP="00B80193">
            <w:r w:rsidRPr="00B80193">
              <w:t>Ⅳ类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6D752E" w14:textId="77777777" w:rsidR="00B80193" w:rsidRPr="00B80193" w:rsidRDefault="00B80193" w:rsidP="00B80193">
            <w:r w:rsidRPr="00B80193">
              <w:t>Ⅴ类</w:t>
            </w:r>
          </w:p>
        </w:tc>
      </w:tr>
      <w:tr w:rsidR="00B80193" w:rsidRPr="00B80193" w14:paraId="64534A68"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454CEF" w14:textId="77777777" w:rsidR="00B80193" w:rsidRPr="00B80193" w:rsidRDefault="00B80193" w:rsidP="00B80193">
            <w:r w:rsidRPr="00B80193">
              <w:t>光气候系数K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A536A1" w14:textId="77777777" w:rsidR="00B80193" w:rsidRPr="00B80193" w:rsidRDefault="00B80193" w:rsidP="00B80193">
            <w:r w:rsidRPr="00B80193">
              <w:t>0.85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F2D951C" w14:textId="77777777" w:rsidR="00B80193" w:rsidRPr="00B80193" w:rsidRDefault="00B80193" w:rsidP="00B80193">
            <w:r w:rsidRPr="00B80193">
              <w:t>0.90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BE05C0" w14:textId="77777777" w:rsidR="00B80193" w:rsidRPr="00B80193" w:rsidRDefault="00B80193" w:rsidP="00B80193">
            <w:r w:rsidRPr="00B80193">
              <w:t>1.00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EF6187" w14:textId="77777777" w:rsidR="00B80193" w:rsidRPr="00B80193" w:rsidRDefault="00B80193" w:rsidP="00B80193">
            <w:r w:rsidRPr="00B80193">
              <w:t>1.10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07D5C87" w14:textId="77777777" w:rsidR="00B80193" w:rsidRPr="00B80193" w:rsidRDefault="00B80193" w:rsidP="00B80193">
            <w:r w:rsidRPr="00B80193">
              <w:t>1.20</w:t>
            </w:r>
          </w:p>
        </w:tc>
      </w:tr>
      <w:tr w:rsidR="00B80193" w:rsidRPr="00B80193" w14:paraId="0672B16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5A6DCB" w14:textId="77777777" w:rsidR="00B80193" w:rsidRPr="00B80193" w:rsidRDefault="00B80193" w:rsidP="00B80193">
            <w:r w:rsidRPr="00B80193">
              <w:t>室外天然光设计照度值(1x)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32ED46" w14:textId="77777777" w:rsidR="00B80193" w:rsidRPr="00B80193" w:rsidRDefault="00B80193" w:rsidP="00B80193">
            <w:r w:rsidRPr="00B80193">
              <w:t>18000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C558D0" w14:textId="77777777" w:rsidR="00B80193" w:rsidRPr="00B80193" w:rsidRDefault="00B80193" w:rsidP="00B80193">
            <w:r w:rsidRPr="00B80193">
              <w:t>16500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ED2137" w14:textId="77777777" w:rsidR="00B80193" w:rsidRPr="00B80193" w:rsidRDefault="00B80193" w:rsidP="00B80193">
            <w:r w:rsidRPr="00B80193">
              <w:t>15000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202C58" w14:textId="77777777" w:rsidR="00B80193" w:rsidRPr="00B80193" w:rsidRDefault="00B80193" w:rsidP="00B80193">
            <w:r w:rsidRPr="00B80193">
              <w:t>13500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52256D" w14:textId="77777777" w:rsidR="00B80193" w:rsidRPr="00B80193" w:rsidRDefault="00B80193" w:rsidP="00B80193">
            <w:r w:rsidRPr="00B80193">
              <w:t>12000</w:t>
            </w:r>
          </w:p>
        </w:tc>
      </w:tr>
    </w:tbl>
    <w:p w14:paraId="790B5D21" w14:textId="77777777" w:rsidR="00B80193" w:rsidRPr="00B80193" w:rsidRDefault="00B80193" w:rsidP="00B80193">
      <w:r w:rsidRPr="00B80193">
        <w:rPr>
          <w:rFonts w:hint="eastAsia"/>
          <w:b/>
          <w:bCs/>
        </w:rPr>
        <w:t>▲ 收起条文说明</w:t>
      </w:r>
      <w:r w:rsidRPr="00B80193">
        <w:rPr>
          <w:rFonts w:hint="eastAsia"/>
        </w:rPr>
        <w:br/>
        <w:t>3.2.2  本条按场所的采光等级、规定了各级相应的采光系数标准值和室内天然光照度值，采光系数标准值和室内天然光照度标准值应为参考平面上的平均值。    </w:t>
      </w:r>
      <w:r w:rsidRPr="00B80193">
        <w:rPr>
          <w:rFonts w:hint="eastAsia"/>
        </w:rPr>
        <w:br/>
        <w:t>我国地域广大，天然光状况相差甚远，若以相同的采光系数规定采光标准不尽合理，在室外取相同的临界照度时我国天然光丰富区较之天然光</w:t>
      </w:r>
      <w:proofErr w:type="gramStart"/>
      <w:r w:rsidRPr="00B80193">
        <w:rPr>
          <w:rFonts w:hint="eastAsia"/>
        </w:rPr>
        <w:t>不足区</w:t>
      </w:r>
      <w:proofErr w:type="gramEnd"/>
      <w:r w:rsidRPr="00B80193">
        <w:rPr>
          <w:rFonts w:hint="eastAsia"/>
        </w:rPr>
        <w:t>全年室外平均总照度相差约为50％。为了充分利用天然光资源，取得更多的利用时数，对不同的光气候区应取不同的室外设计照度，即在保证一定室内照度的情况下，各地区规定不同的采光系数。</w:t>
      </w:r>
      <w:r w:rsidRPr="00B80193">
        <w:rPr>
          <w:rFonts w:hint="eastAsia"/>
        </w:rPr>
        <w:br/>
      </w:r>
    </w:p>
    <w:p w14:paraId="4400B01A" w14:textId="77777777" w:rsidR="00B80193" w:rsidRPr="00B80193" w:rsidRDefault="00B80193" w:rsidP="00B80193">
      <w:pPr>
        <w:rPr>
          <w:rFonts w:hint="eastAsia"/>
        </w:rPr>
      </w:pPr>
      <w:r w:rsidRPr="00B80193">
        <w:rPr>
          <w:rFonts w:hint="eastAsia"/>
        </w:rPr>
        <w:t>3.2.3  对天然采光需求较高的场所，应符合下列规定：</w:t>
      </w:r>
    </w:p>
    <w:p w14:paraId="6970ABB0" w14:textId="77777777" w:rsidR="00B80193" w:rsidRPr="00B80193" w:rsidRDefault="00B80193" w:rsidP="00B80193">
      <w:pPr>
        <w:rPr>
          <w:rFonts w:hint="eastAsia"/>
        </w:rPr>
      </w:pPr>
      <w:r w:rsidRPr="00B80193">
        <w:rPr>
          <w:rFonts w:hint="eastAsia"/>
        </w:rPr>
        <w:t>    1  卧室、起居室和一般病房的采光等级不应低于Ⅳ级的要求；</w:t>
      </w:r>
    </w:p>
    <w:p w14:paraId="22775B67" w14:textId="77777777" w:rsidR="00B80193" w:rsidRPr="00B80193" w:rsidRDefault="00B80193" w:rsidP="00B80193">
      <w:pPr>
        <w:rPr>
          <w:rFonts w:hint="eastAsia"/>
        </w:rPr>
      </w:pPr>
      <w:r w:rsidRPr="00B80193">
        <w:rPr>
          <w:rFonts w:hint="eastAsia"/>
        </w:rPr>
        <w:t>    2  普通教室的采光等级不应低于Ⅲ级的要求；</w:t>
      </w:r>
    </w:p>
    <w:p w14:paraId="57FA3770" w14:textId="77777777" w:rsidR="00B80193" w:rsidRPr="00B80193" w:rsidRDefault="00B80193" w:rsidP="00B80193">
      <w:pPr>
        <w:rPr>
          <w:rFonts w:hint="eastAsia"/>
        </w:rPr>
      </w:pPr>
      <w:r w:rsidRPr="00B80193">
        <w:rPr>
          <w:rFonts w:hint="eastAsia"/>
        </w:rPr>
        <w:t>    3  普通教室侧面采光的采光均匀度不应低于0.5。</w:t>
      </w:r>
    </w:p>
    <w:p w14:paraId="352DA64B" w14:textId="77777777" w:rsidR="00B80193" w:rsidRPr="00B80193" w:rsidRDefault="00B80193" w:rsidP="00B80193">
      <w:pPr>
        <w:rPr>
          <w:rFonts w:hint="eastAsia"/>
        </w:rPr>
      </w:pPr>
      <w:r w:rsidRPr="00B80193">
        <w:rPr>
          <w:rFonts w:hint="eastAsia"/>
          <w:b/>
          <w:bCs/>
        </w:rPr>
        <w:t>▲ 收起条文说明</w:t>
      </w:r>
      <w:r w:rsidRPr="00B80193">
        <w:rPr>
          <w:rFonts w:hint="eastAsia"/>
        </w:rPr>
        <w:br/>
        <w:t>3.2.3  根据《建筑采光设计标准》GB 50033-2013的研究和实测调研，在窗地面积比为1/6时与采光等级Ⅳ级的采光系数标准要求有较好的对应关系，且根据实测调研，卧室、起居室（厅）的采光系数多数大于1/6。与窗地面积比相比，对卧室和起居室（厅）的采光系数标准值进行规定则更为准确地保障室内采光环境。对普通教室来说，营造舒适健康的教室采光环境，能够更好地保护学生视力，同时提高学习效率。病房里的病人与正常人相比非但活动空间很小，有的甚至失去行为能力，而且心理要承受巨大的压力，日光环境可以调节病人的昼夜和季节性的人体节律、接受紫外线、改善睡眠、减少压力、愉悦心情。</w:t>
      </w:r>
      <w:r w:rsidRPr="00B80193">
        <w:rPr>
          <w:rFonts w:hint="eastAsia"/>
        </w:rPr>
        <w:br/>
      </w:r>
      <w:r w:rsidRPr="00B80193">
        <w:rPr>
          <w:rFonts w:hint="eastAsia"/>
        </w:rPr>
        <w:br/>
      </w:r>
      <w:r w:rsidRPr="00B80193">
        <w:rPr>
          <w:rFonts w:hint="eastAsia"/>
        </w:rPr>
        <w:lastRenderedPageBreak/>
        <w:t>根据2013年发布的“NDRC/UNDP/GEF中国逐步淘汰白炽灯、加快推广节能灯”项目中对《中小学绿色照明视觉环境评价要求》的研究成果，对普通教室侧面采光的采光均匀度提出要求。采光均匀度为采光区域的采光系数最低值与采光系数平均值的比值。</w:t>
      </w:r>
      <w:r w:rsidRPr="00B80193">
        <w:rPr>
          <w:rFonts w:hint="eastAsia"/>
        </w:rPr>
        <w:br/>
      </w:r>
    </w:p>
    <w:p w14:paraId="33516696" w14:textId="77777777" w:rsidR="00B80193" w:rsidRPr="00B80193" w:rsidRDefault="00B80193" w:rsidP="00B80193">
      <w:pPr>
        <w:rPr>
          <w:rFonts w:hint="eastAsia"/>
        </w:rPr>
      </w:pPr>
      <w:r w:rsidRPr="00B80193">
        <w:rPr>
          <w:rFonts w:hint="eastAsia"/>
        </w:rPr>
        <w:t>3.2.4  长时间工作或学习的场所室内各表面的反射比应符合表3.2.4的规定。</w:t>
      </w:r>
    </w:p>
    <w:p w14:paraId="54D94C14" w14:textId="77777777" w:rsidR="00B80193" w:rsidRPr="00B80193" w:rsidRDefault="00B80193" w:rsidP="00B80193">
      <w:pPr>
        <w:rPr>
          <w:rFonts w:hint="eastAsia"/>
        </w:rPr>
      </w:pPr>
      <w:r w:rsidRPr="00B80193">
        <w:rPr>
          <w:rFonts w:hint="eastAsia"/>
          <w:b/>
          <w:bCs/>
        </w:rPr>
        <w:t>表3.2.4 反射比</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325"/>
        <w:gridCol w:w="5270"/>
      </w:tblGrid>
      <w:tr w:rsidR="00B80193" w:rsidRPr="00B80193" w14:paraId="07C4830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486EF6" w14:textId="77777777" w:rsidR="00B80193" w:rsidRPr="00B80193" w:rsidRDefault="00B80193" w:rsidP="00B80193">
            <w:pPr>
              <w:rPr>
                <w:rFonts w:hint="eastAsia"/>
              </w:rPr>
            </w:pPr>
            <w:r w:rsidRPr="00B80193">
              <w:t>表面名称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D5A917" w14:textId="77777777" w:rsidR="00B80193" w:rsidRPr="00B80193" w:rsidRDefault="00B80193" w:rsidP="00B80193">
            <w:r w:rsidRPr="00B80193">
              <w:t>反射比</w:t>
            </w:r>
          </w:p>
        </w:tc>
      </w:tr>
      <w:tr w:rsidR="00B80193" w:rsidRPr="00B80193" w14:paraId="1C08C4A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E3EC81" w14:textId="77777777" w:rsidR="00B80193" w:rsidRPr="00B80193" w:rsidRDefault="00B80193" w:rsidP="00B80193">
            <w:r w:rsidRPr="00B80193">
              <w:t>顶棚</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F4CA7B" w14:textId="77777777" w:rsidR="00B80193" w:rsidRPr="00B80193" w:rsidRDefault="00B80193" w:rsidP="00B80193">
            <w:r w:rsidRPr="00B80193">
              <w:t>0.6~0.9</w:t>
            </w:r>
          </w:p>
        </w:tc>
      </w:tr>
      <w:tr w:rsidR="00B80193" w:rsidRPr="00B80193" w14:paraId="7B0C96FB"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6DDB38" w14:textId="77777777" w:rsidR="00B80193" w:rsidRPr="00B80193" w:rsidRDefault="00B80193" w:rsidP="00B80193">
            <w:r w:rsidRPr="00B80193">
              <w:t>墙面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7FB9EC" w14:textId="77777777" w:rsidR="00B80193" w:rsidRPr="00B80193" w:rsidRDefault="00B80193" w:rsidP="00B80193">
            <w:r w:rsidRPr="00B80193">
              <w:t>0.3~0.8</w:t>
            </w:r>
          </w:p>
        </w:tc>
      </w:tr>
      <w:tr w:rsidR="00B80193" w:rsidRPr="00B80193" w14:paraId="0C69CF0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090BF4" w14:textId="77777777" w:rsidR="00B80193" w:rsidRPr="00B80193" w:rsidRDefault="00B80193" w:rsidP="00B80193">
            <w:r w:rsidRPr="00B80193">
              <w:t>地面</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F1C515A" w14:textId="77777777" w:rsidR="00B80193" w:rsidRPr="00B80193" w:rsidRDefault="00B80193" w:rsidP="00B80193">
            <w:r w:rsidRPr="00B80193">
              <w:t>0.1~0.5</w:t>
            </w:r>
          </w:p>
        </w:tc>
      </w:tr>
    </w:tbl>
    <w:p w14:paraId="5236FCA7" w14:textId="77777777" w:rsidR="00B80193" w:rsidRPr="00B80193" w:rsidRDefault="00B80193" w:rsidP="00B80193">
      <w:r w:rsidRPr="00B80193">
        <w:rPr>
          <w:rFonts w:hint="eastAsia"/>
          <w:b/>
          <w:bCs/>
        </w:rPr>
        <w:t>▲ 收起条文说明</w:t>
      </w:r>
      <w:r w:rsidRPr="00B80193">
        <w:rPr>
          <w:rFonts w:hint="eastAsia"/>
        </w:rPr>
        <w:br/>
        <w:t>3.2.4  本条的目的在于使室内人员视野内亮度分布控制在眼睛能适应的水平上，良好平衡的适应亮度可以提高视觉敏锐度、对比灵敏度和眼睛的视功能效率，从而提升工作学习效率。视野内不同亮度分布也影响视觉舒适度，应当避免由于眼睛不断地适应调节引起视疲劳的过高或过低的亮度对比，因此应该合理设计室内各表面的反射比。本条一般房间主要是指长时间视觉工作或学习的房间或场所。</w:t>
      </w:r>
      <w:r w:rsidRPr="00B80193">
        <w:rPr>
          <w:rFonts w:hint="eastAsia"/>
        </w:rPr>
        <w:br/>
      </w:r>
    </w:p>
    <w:p w14:paraId="228781B7" w14:textId="77777777" w:rsidR="00B80193" w:rsidRPr="00B80193" w:rsidRDefault="00B80193" w:rsidP="00B80193">
      <w:pPr>
        <w:rPr>
          <w:rFonts w:hint="eastAsia"/>
        </w:rPr>
      </w:pPr>
      <w:r w:rsidRPr="00B80193">
        <w:rPr>
          <w:rFonts w:hint="eastAsia"/>
        </w:rPr>
        <w:t>3.2.5  长时间工作或停留的场所应设置防止产生直接眩光、反射眩光、映像和光幕反射等现象的措施。</w:t>
      </w:r>
    </w:p>
    <w:p w14:paraId="4388044D" w14:textId="77777777" w:rsidR="00B80193" w:rsidRPr="00B80193" w:rsidRDefault="00B80193" w:rsidP="00B80193">
      <w:pPr>
        <w:rPr>
          <w:rFonts w:hint="eastAsia"/>
        </w:rPr>
      </w:pPr>
      <w:r w:rsidRPr="00B80193">
        <w:rPr>
          <w:rFonts w:hint="eastAsia"/>
          <w:b/>
          <w:bCs/>
        </w:rPr>
        <w:t>▲ 收起条文说明</w:t>
      </w:r>
      <w:r w:rsidRPr="00B80193">
        <w:rPr>
          <w:rFonts w:hint="eastAsia"/>
        </w:rPr>
        <w:br/>
        <w:t>3.2.5  本条目的在于保证室内舒适健康天然光环境和提升室内人员的工作学习效率。</w:t>
      </w:r>
      <w:r w:rsidRPr="00B80193">
        <w:rPr>
          <w:rFonts w:hint="eastAsia"/>
        </w:rPr>
        <w:br/>
      </w:r>
    </w:p>
    <w:p w14:paraId="5419C800" w14:textId="77777777" w:rsidR="00B80193" w:rsidRPr="00B80193" w:rsidRDefault="00B80193" w:rsidP="00B80193">
      <w:pPr>
        <w:rPr>
          <w:rFonts w:hint="eastAsia"/>
        </w:rPr>
      </w:pPr>
      <w:r w:rsidRPr="00B80193">
        <w:rPr>
          <w:rFonts w:hint="eastAsia"/>
        </w:rPr>
        <w:t>3.2.6  博物馆展厅室内顶棚、地面、墙面应选择无光泽的饰面材料；对光敏感展品或藏品的存放区域不应有直射阳光，采光口应有减少紫外辐射、调节和限制天然光照度值及减少曝光时间的措施。</w:t>
      </w:r>
    </w:p>
    <w:p w14:paraId="7C1A9385" w14:textId="77777777" w:rsidR="00B80193" w:rsidRPr="00B80193" w:rsidRDefault="00B80193" w:rsidP="00B80193">
      <w:pPr>
        <w:rPr>
          <w:rFonts w:hint="eastAsia"/>
        </w:rPr>
      </w:pPr>
      <w:r w:rsidRPr="00B80193">
        <w:rPr>
          <w:rFonts w:hint="eastAsia"/>
          <w:b/>
          <w:bCs/>
        </w:rPr>
        <w:t>▲ 收起条文说明</w:t>
      </w:r>
      <w:r w:rsidRPr="00B80193">
        <w:rPr>
          <w:rFonts w:hint="eastAsia"/>
        </w:rPr>
        <w:br/>
        <w:t>3.2.6  光泽被定义为物体表面镜面反射能力与完全镜面反射能力的接近程度。对于镜面，入射光几乎全部沿镜面方向反射，对于“无光泽”表面，入射光在任何角度反射都一样，出现所谓漫反射现象。为确保展陈效果，博物馆展厅室内围护结构表面</w:t>
      </w:r>
      <w:proofErr w:type="gramStart"/>
      <w:r w:rsidRPr="00B80193">
        <w:rPr>
          <w:rFonts w:hint="eastAsia"/>
        </w:rPr>
        <w:t>应选择非镜面反射</w:t>
      </w:r>
      <w:proofErr w:type="gramEnd"/>
      <w:r w:rsidRPr="00B80193">
        <w:rPr>
          <w:rFonts w:hint="eastAsia"/>
        </w:rPr>
        <w:t>材料，如亚光或无光表面等。</w:t>
      </w:r>
      <w:r w:rsidRPr="00B80193">
        <w:rPr>
          <w:rFonts w:hint="eastAsia"/>
        </w:rPr>
        <w:br/>
        <w:t>直射阳光会产生直接眩光和光斑，还将导致厅内温度升高。天然光紫外线含量大，并随气候、时间变化。因而采光口应有减少紫外线辐射、调节和限制天然光照度值和减少曝光时间的构造措施。如采用可调节百叶窗、格栅、窗帘、防紫外线涂层玻璃等以利光环境的营造和藏品保存。对光敏感和特别敏感展品的展厅，不开放时采光口应能关闭，以控制藏品的曝光时间减至最少。</w:t>
      </w:r>
      <w:r w:rsidRPr="00B80193">
        <w:rPr>
          <w:rFonts w:hint="eastAsia"/>
        </w:rPr>
        <w:br/>
      </w:r>
    </w:p>
    <w:p w14:paraId="229A4842" w14:textId="77777777" w:rsidR="00B80193" w:rsidRPr="00B80193" w:rsidRDefault="00B80193" w:rsidP="00B80193">
      <w:pPr>
        <w:rPr>
          <w:rFonts w:hint="eastAsia"/>
        </w:rPr>
      </w:pPr>
      <w:r w:rsidRPr="00B80193">
        <w:rPr>
          <w:rFonts w:hint="eastAsia"/>
        </w:rPr>
        <w:t>3.2.7  主要功能房间采光窗的颜色透射指数不应低于80。</w:t>
      </w:r>
    </w:p>
    <w:p w14:paraId="13D2D808" w14:textId="77777777" w:rsidR="00B80193" w:rsidRPr="00B80193" w:rsidRDefault="00B80193" w:rsidP="00B80193">
      <w:pPr>
        <w:rPr>
          <w:rFonts w:hint="eastAsia"/>
        </w:rPr>
      </w:pPr>
      <w:r w:rsidRPr="00B80193">
        <w:rPr>
          <w:rFonts w:hint="eastAsia"/>
          <w:b/>
          <w:bCs/>
        </w:rPr>
        <w:t>▲ 收起条文说明</w:t>
      </w:r>
      <w:r w:rsidRPr="00B80193">
        <w:rPr>
          <w:rFonts w:hint="eastAsia"/>
        </w:rPr>
        <w:br/>
        <w:t>3.2.7  与人工照明相比，天然采光的显色性是其一大优势。采光除保证采光的数量，即提高系统效率外，还应重视采光质量，其中显色性就是很重要的指标。我们通常以颜色透射指数作为评价指标，按照CIE的评价标准，可分为90、80、60、20各档，采光系统的显色性应达到优良。颜色透射指数的测试可按现行国家标准《建筑外窗采光性能分级及检测方法》</w:t>
      </w:r>
      <w:r w:rsidRPr="00B80193">
        <w:rPr>
          <w:rFonts w:hint="eastAsia"/>
        </w:rPr>
        <w:lastRenderedPageBreak/>
        <w:t>GB/T 11976的规定进行。</w:t>
      </w:r>
      <w:r w:rsidRPr="00B80193">
        <w:rPr>
          <w:rFonts w:hint="eastAsia"/>
        </w:rPr>
        <w:br/>
      </w:r>
    </w:p>
    <w:p w14:paraId="1AB66C65" w14:textId="77777777" w:rsidR="00B80193" w:rsidRPr="00B80193" w:rsidRDefault="00B80193" w:rsidP="00B80193">
      <w:pPr>
        <w:rPr>
          <w:rFonts w:hint="eastAsia"/>
        </w:rPr>
      </w:pPr>
      <w:r w:rsidRPr="00B80193">
        <w:rPr>
          <w:rFonts w:hint="eastAsia"/>
        </w:rPr>
        <w:t>3.2.8  建筑物设置玻璃幕墙时应符合下列规定：</w:t>
      </w:r>
    </w:p>
    <w:p w14:paraId="63692F16" w14:textId="77777777" w:rsidR="00B80193" w:rsidRPr="00B80193" w:rsidRDefault="00B80193" w:rsidP="00B80193">
      <w:pPr>
        <w:rPr>
          <w:rFonts w:hint="eastAsia"/>
        </w:rPr>
      </w:pPr>
      <w:r w:rsidRPr="00B80193">
        <w:rPr>
          <w:rFonts w:hint="eastAsia"/>
        </w:rPr>
        <w:t>    1  在居住建筑、医院、中小学校、幼儿园周边区域以及主干道路口、交通流量大的区域设置玻璃幕墙时，应进行玻璃幕墙反射光影响分析；</w:t>
      </w:r>
    </w:p>
    <w:p w14:paraId="55405B5F" w14:textId="77777777" w:rsidR="00B80193" w:rsidRPr="00B80193" w:rsidRDefault="00B80193" w:rsidP="00B80193">
      <w:pPr>
        <w:rPr>
          <w:rFonts w:hint="eastAsia"/>
        </w:rPr>
      </w:pPr>
      <w:r w:rsidRPr="00B80193">
        <w:rPr>
          <w:rFonts w:hint="eastAsia"/>
        </w:rPr>
        <w:t>    2  长时间工作或停留的场所，玻璃幕墙反射光在其窗台面上的连续滞留时间不应超过30min；</w:t>
      </w:r>
    </w:p>
    <w:p w14:paraId="20FE396F" w14:textId="77777777" w:rsidR="00B80193" w:rsidRPr="00B80193" w:rsidRDefault="00B80193" w:rsidP="00B80193">
      <w:pPr>
        <w:rPr>
          <w:rFonts w:hint="eastAsia"/>
        </w:rPr>
      </w:pPr>
      <w:r w:rsidRPr="00B80193">
        <w:rPr>
          <w:rFonts w:hint="eastAsia"/>
        </w:rPr>
        <w:t>    3  在驾驶员前进方向垂直角20°、水平角±30°、行车距离100m内，玻璃幕墙对机动车驾驶员不应造成连续有害反射光。</w:t>
      </w:r>
    </w:p>
    <w:p w14:paraId="53EE1CB5" w14:textId="77777777" w:rsidR="00B80193" w:rsidRPr="00B80193" w:rsidRDefault="00B80193" w:rsidP="00B80193">
      <w:pPr>
        <w:rPr>
          <w:rFonts w:hint="eastAsia"/>
        </w:rPr>
      </w:pPr>
      <w:r w:rsidRPr="00B80193">
        <w:rPr>
          <w:rFonts w:hint="eastAsia"/>
          <w:b/>
          <w:bCs/>
        </w:rPr>
        <w:t>▲ 收起条文说明</w:t>
      </w:r>
      <w:r w:rsidRPr="00B80193">
        <w:rPr>
          <w:rFonts w:hint="eastAsia"/>
        </w:rPr>
        <w:br/>
        <w:t>3.2.8  玻璃幕墙有害反射光是光污染的一种形式，光污染产生的眩光会让人感到不舒服。周边设有玻璃幕墙时，玻璃幕墙的反射光照射在建筑窗台面，在与水平面夹角0°～45°的范围内的连续滞留时间不应超过30min。同时，应避免玻璃幕墙反射光对驾驶员的影响，减少相关事故发生的可能性。玻璃幕墙反射光影响可通过相应软件进行计算。</w:t>
      </w:r>
      <w:r w:rsidRPr="00B80193">
        <w:rPr>
          <w:rFonts w:hint="eastAsia"/>
        </w:rPr>
        <w:br/>
        <w:t>长期工作或停留场所是指除走廊、楼梯间、门厅、电梯厅、卫生间等外的供人学习、工作、生活的主要功能场所。</w:t>
      </w:r>
      <w:r w:rsidRPr="00B80193">
        <w:rPr>
          <w:rFonts w:hint="eastAsia"/>
        </w:rPr>
        <w:br/>
      </w:r>
    </w:p>
    <w:p w14:paraId="70D02D3C" w14:textId="77777777" w:rsidR="00B80193" w:rsidRPr="00B80193" w:rsidRDefault="00B80193" w:rsidP="00B80193">
      <w:pPr>
        <w:rPr>
          <w:rFonts w:hint="eastAsia"/>
        </w:rPr>
      </w:pPr>
      <w:bookmarkStart w:id="10" w:name="3-3"/>
      <w:bookmarkEnd w:id="10"/>
      <w:r w:rsidRPr="00B80193">
        <w:rPr>
          <w:rFonts w:hint="eastAsia"/>
        </w:rPr>
        <w:t>3.3 室内照明设计</w:t>
      </w:r>
    </w:p>
    <w:p w14:paraId="7D643CB2" w14:textId="77777777" w:rsidR="00B80193" w:rsidRPr="00B80193" w:rsidRDefault="00B80193" w:rsidP="00B80193">
      <w:pPr>
        <w:rPr>
          <w:rFonts w:hint="eastAsia"/>
        </w:rPr>
      </w:pPr>
      <w:r w:rsidRPr="00B80193">
        <w:rPr>
          <w:rFonts w:hint="eastAsia"/>
        </w:rPr>
        <w:t>3.3  室内照明设计</w:t>
      </w:r>
    </w:p>
    <w:p w14:paraId="09797A12" w14:textId="77777777" w:rsidR="00B80193" w:rsidRPr="00B80193" w:rsidRDefault="00B80193" w:rsidP="00B80193">
      <w:pPr>
        <w:rPr>
          <w:rFonts w:hint="eastAsia"/>
        </w:rPr>
      </w:pPr>
      <w:r w:rsidRPr="00B80193">
        <w:rPr>
          <w:rFonts w:hint="eastAsia"/>
        </w:rPr>
        <w:t>3.3.1  室内照明设计应根据建筑使用功能和视觉作业要求确定照明水平、照明方式和照明种类。</w:t>
      </w:r>
    </w:p>
    <w:p w14:paraId="144CAC54" w14:textId="77777777" w:rsidR="00B80193" w:rsidRPr="00B80193" w:rsidRDefault="00B80193" w:rsidP="00B80193">
      <w:pPr>
        <w:rPr>
          <w:rFonts w:hint="eastAsia"/>
        </w:rPr>
      </w:pPr>
      <w:r w:rsidRPr="00B80193">
        <w:rPr>
          <w:rFonts w:hint="eastAsia"/>
          <w:b/>
          <w:bCs/>
        </w:rPr>
        <w:t>▲ 收起条文说明</w:t>
      </w:r>
      <w:r w:rsidRPr="00B80193">
        <w:rPr>
          <w:rFonts w:hint="eastAsia"/>
        </w:rPr>
        <w:br/>
        <w:t>3.3.1  本条为照明设计的一般原则，室内照度水平应能满足使用功能的要求。照明水平包括照度、照度均匀度、眩光限制、闪烁与频闪限制、颜色质量等。</w:t>
      </w:r>
      <w:r w:rsidRPr="00B80193">
        <w:rPr>
          <w:rFonts w:hint="eastAsia"/>
        </w:rPr>
        <w:br/>
      </w:r>
    </w:p>
    <w:p w14:paraId="5C7BD74C" w14:textId="77777777" w:rsidR="00B80193" w:rsidRPr="00B80193" w:rsidRDefault="00B80193" w:rsidP="00B80193">
      <w:pPr>
        <w:rPr>
          <w:rFonts w:hint="eastAsia"/>
        </w:rPr>
      </w:pPr>
      <w:r w:rsidRPr="00B80193">
        <w:rPr>
          <w:rFonts w:hint="eastAsia"/>
        </w:rPr>
        <w:t>3.3.2  灯具选择应满足场所环境的要求，并应符合下列规定：</w:t>
      </w:r>
    </w:p>
    <w:p w14:paraId="15FF7513" w14:textId="77777777" w:rsidR="00B80193" w:rsidRPr="00B80193" w:rsidRDefault="00B80193" w:rsidP="00B80193">
      <w:pPr>
        <w:rPr>
          <w:rFonts w:hint="eastAsia"/>
        </w:rPr>
      </w:pPr>
      <w:r w:rsidRPr="00B80193">
        <w:rPr>
          <w:rFonts w:hint="eastAsia"/>
        </w:rPr>
        <w:t>    1  存在爆炸性危险的场所采用的灯具应有防爆保护措施；</w:t>
      </w:r>
    </w:p>
    <w:p w14:paraId="043B140D" w14:textId="77777777" w:rsidR="00B80193" w:rsidRPr="00B80193" w:rsidRDefault="00B80193" w:rsidP="00B80193">
      <w:pPr>
        <w:rPr>
          <w:rFonts w:hint="eastAsia"/>
        </w:rPr>
      </w:pPr>
      <w:r w:rsidRPr="00B80193">
        <w:rPr>
          <w:rFonts w:hint="eastAsia"/>
        </w:rPr>
        <w:t>    2  有洁净度要求的场所应采用洁净灯具，并应满足洁净场所的有关规定；</w:t>
      </w:r>
    </w:p>
    <w:p w14:paraId="697CE866" w14:textId="77777777" w:rsidR="00B80193" w:rsidRPr="00B80193" w:rsidRDefault="00B80193" w:rsidP="00B80193">
      <w:pPr>
        <w:rPr>
          <w:rFonts w:hint="eastAsia"/>
        </w:rPr>
      </w:pPr>
      <w:r w:rsidRPr="00B80193">
        <w:rPr>
          <w:rFonts w:hint="eastAsia"/>
        </w:rPr>
        <w:t>    3  有腐蚀性气体的场所采用的灯具应满足防腐蚀要求。</w:t>
      </w:r>
    </w:p>
    <w:p w14:paraId="77EC7B4D" w14:textId="77777777" w:rsidR="00B80193" w:rsidRPr="00B80193" w:rsidRDefault="00B80193" w:rsidP="00B80193">
      <w:pPr>
        <w:rPr>
          <w:rFonts w:hint="eastAsia"/>
        </w:rPr>
      </w:pPr>
      <w:r w:rsidRPr="00B80193">
        <w:rPr>
          <w:rFonts w:hint="eastAsia"/>
          <w:b/>
          <w:bCs/>
        </w:rPr>
        <w:t>▲ 收起条文说明</w:t>
      </w:r>
      <w:r w:rsidRPr="00B80193">
        <w:rPr>
          <w:rFonts w:hint="eastAsia"/>
        </w:rPr>
        <w:br/>
        <w:t>3.3.2  各场所使用灯具时，应首先考虑场所环境的要求选择合适的灯具，包括防护等级、温湿度要求等。存在爆炸性的危险场所采用的灯具应符合现行国家标准《爆炸性环境 第1部分：设备 通用要求》GB 3836.1和《爆炸危险环境电力装置设计规范》GB 50058的规定；洁净室灯具应符合现行国家标准《洁净室灯具用技术要求》GB 24461的规定；不同腐蚀性物质的环境，灯具选择可参照现行国家标准《化工企业腐蚀环境电力设计规程》HG/T 20666的规定。</w:t>
      </w:r>
      <w:r w:rsidRPr="00B80193">
        <w:rPr>
          <w:rFonts w:hint="eastAsia"/>
        </w:rPr>
        <w:br/>
      </w:r>
    </w:p>
    <w:p w14:paraId="4643288A" w14:textId="77777777" w:rsidR="00B80193" w:rsidRPr="00B80193" w:rsidRDefault="00B80193" w:rsidP="00B80193">
      <w:pPr>
        <w:rPr>
          <w:rFonts w:hint="eastAsia"/>
        </w:rPr>
      </w:pPr>
      <w:r w:rsidRPr="00B80193">
        <w:rPr>
          <w:rFonts w:hint="eastAsia"/>
        </w:rPr>
        <w:t>3.3.3  光环境要求较高的场所，照度水平应符合下列规定：</w:t>
      </w:r>
    </w:p>
    <w:p w14:paraId="197721CF" w14:textId="77777777" w:rsidR="00B80193" w:rsidRPr="00B80193" w:rsidRDefault="00B80193" w:rsidP="00B80193">
      <w:pPr>
        <w:rPr>
          <w:rFonts w:hint="eastAsia"/>
        </w:rPr>
      </w:pPr>
      <w:r w:rsidRPr="00B80193">
        <w:rPr>
          <w:rFonts w:hint="eastAsia"/>
        </w:rPr>
        <w:t>    1  连续长时间视觉作业的场所，其照度均匀度不应低于0.6；</w:t>
      </w:r>
    </w:p>
    <w:p w14:paraId="0A58B65A" w14:textId="77777777" w:rsidR="00B80193" w:rsidRPr="00B80193" w:rsidRDefault="00B80193" w:rsidP="00B80193">
      <w:pPr>
        <w:rPr>
          <w:rFonts w:hint="eastAsia"/>
        </w:rPr>
      </w:pPr>
      <w:r w:rsidRPr="00B80193">
        <w:rPr>
          <w:rFonts w:hint="eastAsia"/>
        </w:rPr>
        <w:t>    2  教室书写板板面平均照度不应低于500 lx，照度均匀度不应低于0.8；</w:t>
      </w:r>
    </w:p>
    <w:p w14:paraId="08585E5C" w14:textId="77777777" w:rsidR="00B80193" w:rsidRPr="00B80193" w:rsidRDefault="00B80193" w:rsidP="00B80193">
      <w:pPr>
        <w:rPr>
          <w:rFonts w:hint="eastAsia"/>
        </w:rPr>
      </w:pPr>
      <w:r w:rsidRPr="00B80193">
        <w:rPr>
          <w:rFonts w:hint="eastAsia"/>
        </w:rPr>
        <w:t>    3  手术室照度不应低于750 lx，照度均匀度不应低于0.7；</w:t>
      </w:r>
    </w:p>
    <w:p w14:paraId="4128A3B9" w14:textId="77777777" w:rsidR="00B80193" w:rsidRPr="00B80193" w:rsidRDefault="00B80193" w:rsidP="00B80193">
      <w:pPr>
        <w:rPr>
          <w:rFonts w:hint="eastAsia"/>
        </w:rPr>
      </w:pPr>
      <w:r w:rsidRPr="00B80193">
        <w:rPr>
          <w:rFonts w:hint="eastAsia"/>
        </w:rPr>
        <w:t>    4  对光特别敏感的展品展厅的照度不应大于50 lx，年曝光量不应大于50 </w:t>
      </w:r>
      <w:proofErr w:type="spellStart"/>
      <w:r w:rsidRPr="00B80193">
        <w:rPr>
          <w:rFonts w:hint="eastAsia"/>
        </w:rPr>
        <w:t>klx</w:t>
      </w:r>
      <w:proofErr w:type="spellEnd"/>
      <w:r w:rsidRPr="00B80193">
        <w:rPr>
          <w:rFonts w:hint="eastAsia"/>
        </w:rPr>
        <w:t>·h；对光敏感的展品展厅的照度不应大于150lx，年曝光量不应大于360 </w:t>
      </w:r>
      <w:proofErr w:type="spellStart"/>
      <w:r w:rsidRPr="00B80193">
        <w:rPr>
          <w:rFonts w:hint="eastAsia"/>
        </w:rPr>
        <w:t>klx</w:t>
      </w:r>
      <w:proofErr w:type="spellEnd"/>
      <w:r w:rsidRPr="00B80193">
        <w:rPr>
          <w:rFonts w:hint="eastAsia"/>
        </w:rPr>
        <w:t>·h。</w:t>
      </w:r>
    </w:p>
    <w:p w14:paraId="4F1DC1CE" w14:textId="77777777" w:rsidR="00B80193" w:rsidRPr="00B80193" w:rsidRDefault="00B80193" w:rsidP="00B80193">
      <w:pPr>
        <w:rPr>
          <w:rFonts w:hint="eastAsia"/>
        </w:rPr>
      </w:pPr>
      <w:r w:rsidRPr="00B80193">
        <w:rPr>
          <w:rFonts w:hint="eastAsia"/>
          <w:b/>
          <w:bCs/>
        </w:rPr>
        <w:t>▲ 收起条文说明</w:t>
      </w:r>
      <w:r w:rsidRPr="00B80193">
        <w:rPr>
          <w:rFonts w:hint="eastAsia"/>
        </w:rPr>
        <w:br/>
      </w:r>
      <w:r w:rsidRPr="00B80193">
        <w:rPr>
          <w:rFonts w:hint="eastAsia"/>
        </w:rPr>
        <w:lastRenderedPageBreak/>
        <w:t>3.3.3  建筑照明应提供足够的照明来保证人身安全和不同的使用功能。对于展厅，由于紫外辐射易引起展品变褪色，而红外辐射使展品温度上升，使展品产生干化、变形、裂纹等。展品变褪色损害程度取决于受辐射的程度，曝光时间和辐射光的光谱特性及不同材料吸收辐射的能力和经受影响的能力，环境因素如高温、高湿和大气中各种活性气体亦可增加展品变褪色速度。光对展品的损害作用的大小与展品上的曝光量（照度与时间的乘积）成正比，为此应将曝光量限制在最小范围内。曝光量包括展览及非展览时的全部光照。照度均匀度是指照度最小值与平均值的比值。</w:t>
      </w:r>
      <w:r w:rsidRPr="00B80193">
        <w:rPr>
          <w:rFonts w:hint="eastAsia"/>
        </w:rPr>
        <w:br/>
      </w:r>
    </w:p>
    <w:p w14:paraId="43A0CE42" w14:textId="77777777" w:rsidR="00B80193" w:rsidRPr="00B80193" w:rsidRDefault="00B80193" w:rsidP="00B80193">
      <w:pPr>
        <w:rPr>
          <w:rFonts w:hint="eastAsia"/>
        </w:rPr>
      </w:pPr>
      <w:r w:rsidRPr="00B80193">
        <w:rPr>
          <w:rFonts w:hint="eastAsia"/>
        </w:rPr>
        <w:t>3.3.4  长时间视觉作业的场所，统一眩光值UGR不应高于19。</w:t>
      </w:r>
    </w:p>
    <w:p w14:paraId="0B158C54" w14:textId="77777777" w:rsidR="00B80193" w:rsidRPr="00B80193" w:rsidRDefault="00B80193" w:rsidP="00B80193">
      <w:pPr>
        <w:rPr>
          <w:rFonts w:hint="eastAsia"/>
        </w:rPr>
      </w:pPr>
      <w:r w:rsidRPr="00B80193">
        <w:rPr>
          <w:rFonts w:hint="eastAsia"/>
          <w:b/>
          <w:bCs/>
        </w:rPr>
        <w:t>▲ 收起条文说明</w:t>
      </w:r>
      <w:r w:rsidRPr="00B80193">
        <w:rPr>
          <w:rFonts w:hint="eastAsia"/>
        </w:rPr>
        <w:br/>
        <w:t>3.3.4  各类照明场所的统一眩光值（UGR）是参照国际照明委员会（CIE）标准《室内工作场所照明（Lighting of Indoor Work Places）》CIE S 008/E-2001的规定制定。此计算方法根据CIE 117号出版物《室内照明的不舒适眩光（Discomfort Glare in Interior Lighting ）》（1995）和 CIE 147 号出版物《小光源、特大光源及复杂光源的眩光（Glare from small， large and complex sources）》（2002）的公式制定。</w:t>
      </w:r>
      <w:r w:rsidRPr="00B80193">
        <w:rPr>
          <w:rFonts w:hint="eastAsia"/>
        </w:rPr>
        <w:br/>
      </w:r>
    </w:p>
    <w:p w14:paraId="54B51787" w14:textId="77777777" w:rsidR="00B80193" w:rsidRPr="00B80193" w:rsidRDefault="00B80193" w:rsidP="00B80193">
      <w:pPr>
        <w:rPr>
          <w:rFonts w:hint="eastAsia"/>
        </w:rPr>
      </w:pPr>
      <w:r w:rsidRPr="00B80193">
        <w:rPr>
          <w:rFonts w:hint="eastAsia"/>
        </w:rPr>
        <w:t>3.3.5  长时间工作或停留的房间或场所，照明光源的颜色特性应符合下列规定：</w:t>
      </w:r>
    </w:p>
    <w:p w14:paraId="42548BE8" w14:textId="77777777" w:rsidR="00B80193" w:rsidRPr="00B80193" w:rsidRDefault="00B80193" w:rsidP="00B80193">
      <w:pPr>
        <w:rPr>
          <w:rFonts w:hint="eastAsia"/>
        </w:rPr>
      </w:pPr>
      <w:r w:rsidRPr="00B80193">
        <w:rPr>
          <w:rFonts w:hint="eastAsia"/>
        </w:rPr>
        <w:t>    1  同类产品的色容差不应大于5SDCM；</w:t>
      </w:r>
    </w:p>
    <w:p w14:paraId="40881268" w14:textId="77777777" w:rsidR="00B80193" w:rsidRPr="00B80193" w:rsidRDefault="00B80193" w:rsidP="00B80193">
      <w:pPr>
        <w:rPr>
          <w:rFonts w:hint="eastAsia"/>
        </w:rPr>
      </w:pPr>
      <w:r w:rsidRPr="00B80193">
        <w:rPr>
          <w:rFonts w:hint="eastAsia"/>
        </w:rPr>
        <w:t>    2  一般显色指数（Ra）不应低于80；</w:t>
      </w:r>
    </w:p>
    <w:p w14:paraId="3F36F26D" w14:textId="77777777" w:rsidR="00B80193" w:rsidRPr="00B80193" w:rsidRDefault="00B80193" w:rsidP="00B80193">
      <w:pPr>
        <w:rPr>
          <w:rFonts w:hint="eastAsia"/>
        </w:rPr>
      </w:pPr>
      <w:r w:rsidRPr="00B80193">
        <w:rPr>
          <w:rFonts w:hint="eastAsia"/>
        </w:rPr>
        <w:t>    3  特殊显色指数（R9）不应小于0。</w:t>
      </w:r>
    </w:p>
    <w:p w14:paraId="39FF26D9" w14:textId="77777777" w:rsidR="00B80193" w:rsidRPr="00B80193" w:rsidRDefault="00B80193" w:rsidP="00B80193">
      <w:pPr>
        <w:rPr>
          <w:rFonts w:hint="eastAsia"/>
        </w:rPr>
      </w:pPr>
      <w:r w:rsidRPr="00B80193">
        <w:rPr>
          <w:rFonts w:hint="eastAsia"/>
          <w:b/>
          <w:bCs/>
        </w:rPr>
        <w:t>▲ 收起条文说明</w:t>
      </w:r>
      <w:r w:rsidRPr="00B80193">
        <w:rPr>
          <w:rFonts w:hint="eastAsia"/>
        </w:rPr>
        <w:br/>
        <w:t>3.3.5  选用同类灯或灯具的颜色偏差应尽量小，以达到最佳照明效果。美国国家标准研究院（ANSI） C78.376《荧光灯的色度要求》要求的荧光灯的色容差小于4 SDCM，美国能源部（DOE）紧凑型荧光灯（CFL）能源之</w:t>
      </w:r>
      <w:proofErr w:type="gramStart"/>
      <w:r w:rsidRPr="00B80193">
        <w:rPr>
          <w:rFonts w:hint="eastAsia"/>
        </w:rPr>
        <w:t>星要求</w:t>
      </w:r>
      <w:proofErr w:type="gramEnd"/>
      <w:r w:rsidRPr="00B80193">
        <w:rPr>
          <w:rFonts w:hint="eastAsia"/>
        </w:rPr>
        <w:t>的荧光灯的色容差小于7 SDCM，以及美国国家标准研究院（ANSI）C38.377 《固态照明产品的色度要求》的LED产品色容差小于7 SDCM，而我国现行国家标准《单端荧光灯 性能要求》GB/T 17262和《双端荧光灯 性能要求》GB/T 10682等均要求荧光灯光源色容差小于5 SDCM。根据国内已经完成的光源在照明项目的使用情况，色容差7 SDCM仍能够觉察出颜色偏差。因此，为提高照明质量，在本标准中规定长时间工作或停留的房间或场所照明色容差不应大于5 SDCM。</w:t>
      </w:r>
      <w:r w:rsidRPr="00B80193">
        <w:rPr>
          <w:rFonts w:hint="eastAsia"/>
        </w:rPr>
        <w:br/>
        <w:t>一般显色指数与特殊显色指数是描述光源显色性的指标，其限值根据国际照明委员会（C1E）标准《室内工作场所照明（Lighting of Indoor Work Places）》CIE S 008/E-2001的规定制定，该标准R</w:t>
      </w:r>
      <w:r w:rsidRPr="00B80193">
        <w:rPr>
          <w:rFonts w:hint="eastAsia"/>
          <w:vertAlign w:val="subscript"/>
        </w:rPr>
        <w:t>a</w:t>
      </w:r>
      <w:r w:rsidRPr="00B80193">
        <w:rPr>
          <w:rFonts w:hint="eastAsia"/>
        </w:rPr>
        <w:t>取值为90、80、60、40和20。此外，如果光谱中红色部分较为缺乏，会导致光源复现的</w:t>
      </w:r>
      <w:proofErr w:type="gramStart"/>
      <w:r w:rsidRPr="00B80193">
        <w:rPr>
          <w:rFonts w:hint="eastAsia"/>
        </w:rPr>
        <w:t>色域大大</w:t>
      </w:r>
      <w:proofErr w:type="gramEnd"/>
      <w:r w:rsidRPr="00B80193">
        <w:rPr>
          <w:rFonts w:hint="eastAsia"/>
        </w:rPr>
        <w:t>减小，也会导致照明场景呆板、枯燥，从而影响照明环境质量。对于显示性不加限制势必会影响室内光环境质量，美国对用于室内照明的LED灯也限定其一般显色指数R</w:t>
      </w:r>
      <w:r w:rsidRPr="00B80193">
        <w:rPr>
          <w:rFonts w:hint="eastAsia"/>
          <w:vertAlign w:val="subscript"/>
        </w:rPr>
        <w:t>a</w:t>
      </w:r>
      <w:r w:rsidRPr="00B80193">
        <w:rPr>
          <w:rFonts w:hint="eastAsia"/>
        </w:rPr>
        <w:t>不低于80，特殊显色指数R</w:t>
      </w:r>
      <w:r w:rsidRPr="00B80193">
        <w:rPr>
          <w:rFonts w:hint="eastAsia"/>
          <w:vertAlign w:val="subscript"/>
        </w:rPr>
        <w:t>9</w:t>
      </w:r>
      <w:r w:rsidRPr="00B80193">
        <w:rPr>
          <w:rFonts w:hint="eastAsia"/>
        </w:rPr>
        <w:t>不应为负数。</w:t>
      </w:r>
      <w:r w:rsidRPr="00B80193">
        <w:rPr>
          <w:rFonts w:hint="eastAsia"/>
        </w:rPr>
        <w:br/>
      </w:r>
    </w:p>
    <w:p w14:paraId="0C823837" w14:textId="77777777" w:rsidR="00B80193" w:rsidRPr="00B80193" w:rsidRDefault="00B80193" w:rsidP="00B80193">
      <w:pPr>
        <w:rPr>
          <w:rFonts w:hint="eastAsia"/>
        </w:rPr>
      </w:pPr>
      <w:r w:rsidRPr="00B80193">
        <w:rPr>
          <w:rFonts w:hint="eastAsia"/>
        </w:rPr>
        <w:t>3.3.6  儿童及青少年长时间学习或活动的场所应选用无危险类（RG0）灯具；其他人员长时间工作或停留的场所应选用无危险类（RG0）或1类危险（RG1）灯具或满足灯具标记的视</w:t>
      </w:r>
      <w:proofErr w:type="gramStart"/>
      <w:r w:rsidRPr="00B80193">
        <w:rPr>
          <w:rFonts w:hint="eastAsia"/>
        </w:rPr>
        <w:t>看距离</w:t>
      </w:r>
      <w:proofErr w:type="gramEnd"/>
      <w:r w:rsidRPr="00B80193">
        <w:rPr>
          <w:rFonts w:hint="eastAsia"/>
        </w:rPr>
        <w:t>要求的2类危险（RG2）的灯具。</w:t>
      </w:r>
    </w:p>
    <w:p w14:paraId="7AB3403D" w14:textId="77777777" w:rsidR="00B80193" w:rsidRPr="00B80193" w:rsidRDefault="00B80193" w:rsidP="00B80193">
      <w:pPr>
        <w:rPr>
          <w:rFonts w:hint="eastAsia"/>
        </w:rPr>
      </w:pPr>
      <w:r w:rsidRPr="00B80193">
        <w:rPr>
          <w:rFonts w:hint="eastAsia"/>
          <w:b/>
          <w:bCs/>
        </w:rPr>
        <w:t>▲ 收起条文说明</w:t>
      </w:r>
      <w:r w:rsidRPr="00B80193">
        <w:rPr>
          <w:rFonts w:hint="eastAsia"/>
        </w:rPr>
        <w:br/>
        <w:t>3.3.6  根据现行国家标准《灯和灯系统的光生物安全性》GB/T 20145/CIE S 009/E：2002对灯具的分类，从光生物安全的角度可将</w:t>
      </w:r>
      <w:proofErr w:type="gramStart"/>
      <w:r w:rsidRPr="00B80193">
        <w:rPr>
          <w:rFonts w:hint="eastAsia"/>
        </w:rPr>
        <w:t>灯分为</w:t>
      </w:r>
      <w:proofErr w:type="gramEnd"/>
      <w:r w:rsidRPr="00B80193">
        <w:rPr>
          <w:rFonts w:hint="eastAsia"/>
        </w:rPr>
        <w:t>四类，包括无危险类（RG0）、Ⅰ类危险（RG1）、Ⅱ类危险（RG2）和Ⅲ类危险（RG3）。</w:t>
      </w:r>
      <w:r w:rsidRPr="00B80193">
        <w:rPr>
          <w:rFonts w:hint="eastAsia"/>
        </w:rPr>
        <w:br/>
        <w:t>1）无危险类</w:t>
      </w:r>
      <w:r w:rsidRPr="00B80193">
        <w:rPr>
          <w:rFonts w:hint="eastAsia"/>
        </w:rPr>
        <w:br/>
      </w:r>
      <w:r w:rsidRPr="00B80193">
        <w:rPr>
          <w:rFonts w:hint="eastAsia"/>
        </w:rPr>
        <w:lastRenderedPageBreak/>
        <w:t>无危险类是指灯在标准极限条件下也不会造成任何光生物危害，满足此要求的</w:t>
      </w:r>
      <w:proofErr w:type="gramStart"/>
      <w:r w:rsidRPr="00B80193">
        <w:rPr>
          <w:rFonts w:hint="eastAsia"/>
        </w:rPr>
        <w:t>灯应当</w:t>
      </w:r>
      <w:proofErr w:type="gramEnd"/>
      <w:r w:rsidRPr="00B80193">
        <w:rPr>
          <w:rFonts w:hint="eastAsia"/>
        </w:rPr>
        <w:t>满足以下条件：在8h（30000s）内不造成光化学紫外危害；在1000s内不造成近紫外危害；在10000s内不造成对视网膜蓝光危害；在10s内不造成对视网膜热危害；在1000s内不造成对眼睛的红外辐射危害。</w:t>
      </w:r>
      <w:r w:rsidRPr="00B80193">
        <w:rPr>
          <w:rFonts w:hint="eastAsia"/>
        </w:rPr>
        <w:br/>
        <w:t>2）1类危险</w:t>
      </w:r>
      <w:r w:rsidRPr="00B80193">
        <w:rPr>
          <w:rFonts w:hint="eastAsia"/>
        </w:rPr>
        <w:br/>
        <w:t>该分类是指在曝光正常条件限定下，灯不产生危害，满足此要求的</w:t>
      </w:r>
      <w:proofErr w:type="gramStart"/>
      <w:r w:rsidRPr="00B80193">
        <w:rPr>
          <w:rFonts w:hint="eastAsia"/>
        </w:rPr>
        <w:t>灯应当</w:t>
      </w:r>
      <w:proofErr w:type="gramEnd"/>
      <w:r w:rsidRPr="00B80193">
        <w:rPr>
          <w:rFonts w:hint="eastAsia"/>
        </w:rPr>
        <w:t>满足以下条件：在10000s内不造成光化学紫外危害；在300s内不造成近紫外危害；在100s内不造成对视网膜蓝光危害；在10s内不造成对视网膜热危害；在100s内不造成对眼睛的红外辐射危害。</w:t>
      </w:r>
      <w:r w:rsidRPr="00B80193">
        <w:rPr>
          <w:rFonts w:hint="eastAsia"/>
        </w:rPr>
        <w:br/>
        <w:t>3）2类危险</w:t>
      </w:r>
      <w:r w:rsidRPr="00B80193">
        <w:rPr>
          <w:rFonts w:hint="eastAsia"/>
        </w:rPr>
        <w:br/>
        <w:t>该分类是指灯不产生对强光和温度的不适反应的危害，满足此要求的</w:t>
      </w:r>
      <w:proofErr w:type="gramStart"/>
      <w:r w:rsidRPr="00B80193">
        <w:rPr>
          <w:rFonts w:hint="eastAsia"/>
        </w:rPr>
        <w:t>灯应当</w:t>
      </w:r>
      <w:proofErr w:type="gramEnd"/>
      <w:r w:rsidRPr="00B80193">
        <w:rPr>
          <w:rFonts w:hint="eastAsia"/>
        </w:rPr>
        <w:t>满足以下条件：在1000s内不造成光化学紫外危害；在100s内不造成近紫外危害；在0.25s内不造成对视网膜蓝光危害；在0.25s内不造成对视网膜热危害；在10s内不造成对眼睛的红外辐射危害。</w:t>
      </w:r>
      <w:r w:rsidRPr="00B80193">
        <w:rPr>
          <w:rFonts w:hint="eastAsia"/>
        </w:rPr>
        <w:br/>
        <w:t>4）3类危险</w:t>
      </w:r>
      <w:r w:rsidRPr="00B80193">
        <w:rPr>
          <w:rFonts w:hint="eastAsia"/>
        </w:rPr>
        <w:br/>
        <w:t>该分类是指灯在更短瞬间造成光生物危害，当限制量超过2类危险的要求时，即为3类危险。在进行照明设计时，应当根据使用功能的需求选择光生物安全性能满足要求的照明产品。</w:t>
      </w:r>
      <w:r w:rsidRPr="00B80193">
        <w:rPr>
          <w:rFonts w:hint="eastAsia"/>
        </w:rPr>
        <w:br/>
        <w:t>与成人相比，儿童及青少年眼睛光谱透过率更高，也可能出现长时间盯视灯具的情况，为避免产生潜在光生物危害，应采用无危险类的灯具。</w:t>
      </w:r>
      <w:r w:rsidRPr="00B80193">
        <w:rPr>
          <w:rFonts w:hint="eastAsia"/>
        </w:rPr>
        <w:br/>
        <w:t>国际电工委员会《IEC 62471方法应用于评价光源和灯具的蓝光危害》1EC 62788文件中也指出，单位光通的蓝光危害效应与光源相关色温具有较强的相关性，且光源相关色温越高其危害的可能性越大。</w:t>
      </w:r>
      <w:r w:rsidRPr="00B80193">
        <w:rPr>
          <w:rFonts w:hint="eastAsia"/>
        </w:rPr>
        <w:br/>
      </w:r>
    </w:p>
    <w:p w14:paraId="49B44F15" w14:textId="77777777" w:rsidR="00B80193" w:rsidRPr="00B80193" w:rsidRDefault="00B80193" w:rsidP="00B80193">
      <w:pPr>
        <w:rPr>
          <w:rFonts w:hint="eastAsia"/>
        </w:rPr>
      </w:pPr>
      <w:r w:rsidRPr="00B80193">
        <w:rPr>
          <w:rFonts w:hint="eastAsia"/>
        </w:rPr>
        <w:t>3.3.7  各场所选用光源和灯具的闪变指数（</w:t>
      </w:r>
      <w:proofErr w:type="spellStart"/>
      <w:r w:rsidRPr="00B80193">
        <w:rPr>
          <w:rFonts w:hint="eastAsia"/>
        </w:rPr>
        <w:t>PstLM</w:t>
      </w:r>
      <w:proofErr w:type="spellEnd"/>
      <w:r w:rsidRPr="00B80193">
        <w:rPr>
          <w:rFonts w:hint="eastAsia"/>
        </w:rPr>
        <w:t>）不应大于1；儿童及青少年长时间学习或活动的场所选用光源和灯具的频闪效应可视度（SVM）不应大于1.0。</w:t>
      </w:r>
    </w:p>
    <w:p w14:paraId="254ABA43" w14:textId="77777777" w:rsidR="00B80193" w:rsidRPr="00B80193" w:rsidRDefault="00B80193" w:rsidP="00B80193">
      <w:pPr>
        <w:rPr>
          <w:rFonts w:hint="eastAsia"/>
        </w:rPr>
      </w:pPr>
      <w:r w:rsidRPr="00B80193">
        <w:rPr>
          <w:rFonts w:hint="eastAsia"/>
          <w:b/>
          <w:bCs/>
        </w:rPr>
        <w:t>▲ 收起条文说明</w:t>
      </w:r>
      <w:r w:rsidRPr="00B80193">
        <w:rPr>
          <w:rFonts w:hint="eastAsia"/>
        </w:rPr>
        <w:br/>
        <w:t xml:space="preserve">3.3.7  人眼可直接观察到的光的明暗波动可能导致视觉性能的下降，引起视觉疲劳甚至如癫痫、偏头痛等严重的健康问题。国际电工委员会（IEC）标准《一般照明用设备 电磁兼容抗扰度要求 第1部分：一种光闪烁计和电压波动抗扰度测试方法（Equipment for general lighting purposes-EMC immunity requirements-Part 1：An objective light </w:t>
      </w:r>
      <w:proofErr w:type="spellStart"/>
      <w:r w:rsidRPr="00B80193">
        <w:rPr>
          <w:rFonts w:hint="eastAsia"/>
        </w:rPr>
        <w:t>flickermeter</w:t>
      </w:r>
      <w:proofErr w:type="spellEnd"/>
      <w:r w:rsidRPr="00B80193">
        <w:rPr>
          <w:rFonts w:hint="eastAsia"/>
        </w:rPr>
        <w:t xml:space="preserve"> and voltage fluctuation immunity test method）》IEC TR 61547- 1：2017提出光源和灯具的可见闪烁可采用闪变指数（</w:t>
      </w:r>
      <w:proofErr w:type="spellStart"/>
      <w:r w:rsidRPr="00B80193">
        <w:rPr>
          <w:rFonts w:hint="eastAsia"/>
        </w:rPr>
        <w:t>P</w:t>
      </w:r>
      <w:r w:rsidRPr="00B80193">
        <w:rPr>
          <w:rFonts w:hint="eastAsia"/>
          <w:vertAlign w:val="subscript"/>
        </w:rPr>
        <w:t>st</w:t>
      </w:r>
      <w:r w:rsidRPr="00B80193">
        <w:rPr>
          <w:rFonts w:hint="eastAsia"/>
          <w:vertAlign w:val="superscript"/>
        </w:rPr>
        <w:t>LM</w:t>
      </w:r>
      <w:proofErr w:type="spellEnd"/>
      <w:r w:rsidRPr="00B80193">
        <w:rPr>
          <w:rFonts w:hint="eastAsia"/>
        </w:rPr>
        <w:t>）进行评价，其数值等于1表示50％的实验者刚好感觉到闪烁。</w:t>
      </w:r>
      <w:r w:rsidRPr="00B80193">
        <w:rPr>
          <w:rFonts w:hint="eastAsia"/>
        </w:rPr>
        <w:br/>
        <w:t>频闪效应是一种非直接可见频闪，频率范围在80Hz以上，可能引起身体不适及头痛，对人体健康有潜在的不良影响。国际照明委员会（CIE）于2016年提出了技术文件《随时间波动的照明系统的视觉现象——定义及测量模型（Visual Aspects of Time-Modulated Lighting Systems-Definitions and Measurement Models）》CIE TN 006：2016，该文件分别从基础研究和模型以及现有标准两个方面对评价频闪的方法和指标进行了梳理，并提出了频闪效应可视度（stroboscopic effect visibility measure），即SVM指标，SVM等于1.0是理论上可以感觉到的限值，也是欧盟法规中拟定的下一阶段目标。考虑到幼儿和中小学生的视力尚未发育成熟，需要更严格地控制频闪，因此本条规定中小学校、托儿所、幼儿园建筑主要功能房间采用的照明光源和灯具的SVM值不大于1.0，有助于保护儿童青少年的视力健康。本条适用于儿童青少年学习和长期停留的场所，如各类教室、阅览室、活动室、宿舍和寝室等。</w:t>
      </w:r>
      <w:r w:rsidRPr="00B80193">
        <w:rPr>
          <w:rFonts w:hint="eastAsia"/>
        </w:rPr>
        <w:br/>
      </w:r>
    </w:p>
    <w:p w14:paraId="3ED869D1" w14:textId="77777777" w:rsidR="00B80193" w:rsidRPr="00B80193" w:rsidRDefault="00B80193" w:rsidP="00B80193">
      <w:pPr>
        <w:rPr>
          <w:rFonts w:hint="eastAsia"/>
        </w:rPr>
      </w:pPr>
      <w:r w:rsidRPr="00B80193">
        <w:rPr>
          <w:rFonts w:hint="eastAsia"/>
        </w:rPr>
        <w:t>3.3.8  对辨色要求高的场所，照明光源的一般显色指数（Ra）不应低于90。</w:t>
      </w:r>
    </w:p>
    <w:p w14:paraId="0F6049BA" w14:textId="77777777" w:rsidR="00B80193" w:rsidRPr="00B80193" w:rsidRDefault="00B80193" w:rsidP="00B80193">
      <w:pPr>
        <w:rPr>
          <w:rFonts w:hint="eastAsia"/>
        </w:rPr>
      </w:pPr>
      <w:r w:rsidRPr="00B80193">
        <w:rPr>
          <w:rFonts w:hint="eastAsia"/>
          <w:b/>
          <w:bCs/>
        </w:rPr>
        <w:t>▲ 收起条文说明</w:t>
      </w:r>
      <w:r w:rsidRPr="00B80193">
        <w:rPr>
          <w:rFonts w:hint="eastAsia"/>
        </w:rPr>
        <w:br/>
        <w:t>3.3.8  展品照明要有良好的显色性，才能获得好的观赏效果。</w:t>
      </w:r>
      <w:r w:rsidRPr="00B80193">
        <w:rPr>
          <w:rFonts w:hint="eastAsia"/>
        </w:rPr>
        <w:br/>
      </w:r>
      <w:r w:rsidRPr="00B80193">
        <w:rPr>
          <w:rFonts w:hint="eastAsia"/>
        </w:rPr>
        <w:lastRenderedPageBreak/>
        <w:t>通常陈列绘画、彩色织物展品、藏画修理、文物复制室、标本制作室、化妆台、手术室、重症监护室、美术教室、美术制作室等场所对辨色要求较高，一般显色指数需要达到90以上。</w:t>
      </w:r>
      <w:r w:rsidRPr="00B80193">
        <w:rPr>
          <w:rFonts w:hint="eastAsia"/>
        </w:rPr>
        <w:br/>
      </w:r>
    </w:p>
    <w:p w14:paraId="7BF90D07" w14:textId="77777777" w:rsidR="00B80193" w:rsidRPr="00B80193" w:rsidRDefault="00B80193" w:rsidP="00B80193">
      <w:pPr>
        <w:rPr>
          <w:rFonts w:hint="eastAsia"/>
        </w:rPr>
      </w:pPr>
      <w:r w:rsidRPr="00B80193">
        <w:rPr>
          <w:rFonts w:hint="eastAsia"/>
        </w:rPr>
        <w:t>3.3.9  对光敏感及特别敏感的展品或藏品的存放区域，使用光源的紫外线相对含量应小于20μW/1m。</w:t>
      </w:r>
    </w:p>
    <w:p w14:paraId="1C75C90B" w14:textId="77777777" w:rsidR="00B80193" w:rsidRPr="00B80193" w:rsidRDefault="00B80193" w:rsidP="00B80193">
      <w:pPr>
        <w:rPr>
          <w:rFonts w:hint="eastAsia"/>
        </w:rPr>
      </w:pPr>
      <w:r w:rsidRPr="00B80193">
        <w:rPr>
          <w:rFonts w:hint="eastAsia"/>
          <w:b/>
          <w:bCs/>
        </w:rPr>
        <w:t>▲ 收起条文说明</w:t>
      </w:r>
      <w:r w:rsidRPr="00B80193">
        <w:rPr>
          <w:rFonts w:hint="eastAsia"/>
        </w:rPr>
        <w:br/>
        <w:t>3.3.9  由于紫外辐射易引起展品变褪色，而红外辐射使展品温度上升，使展品产生干化、变形、裂纹等。展品变褪色损害程度取决于受辐射的程度，曝光时间和辐射光的光谱特性及不同材料吸收辐射的能力和经受影响的能力，环境因素如高温、高湿和大气中各种活性气体亦可增加展品变褪色速度。光对展品的损害作用的大小与展品上的曝光量（照度与时间的乘积）成正比，为此应将曝光量限制在最小范围内。曝光量包括展览及非展览时的全部光照。一般荧光灯的紫外线相对含量为40μW/</w:t>
      </w:r>
      <w:proofErr w:type="spellStart"/>
      <w:r w:rsidRPr="00B80193">
        <w:rPr>
          <w:rFonts w:hint="eastAsia"/>
        </w:rPr>
        <w:t>lm</w:t>
      </w:r>
      <w:proofErr w:type="spellEnd"/>
      <w:r w:rsidRPr="00B80193">
        <w:rPr>
          <w:rFonts w:hint="eastAsia"/>
        </w:rPr>
        <w:t>～250μW/1m，卤素灯的紫外线相对含量不大于130μW/1m，因此不能用于对光敏感及特别敏感展品的照明中。</w:t>
      </w:r>
      <w:r w:rsidRPr="00B80193">
        <w:rPr>
          <w:rFonts w:hint="eastAsia"/>
        </w:rPr>
        <w:br/>
      </w:r>
    </w:p>
    <w:p w14:paraId="6DAE7C71" w14:textId="77777777" w:rsidR="00B80193" w:rsidRPr="00B80193" w:rsidRDefault="00B80193" w:rsidP="00B80193">
      <w:pPr>
        <w:rPr>
          <w:rFonts w:hint="eastAsia"/>
        </w:rPr>
      </w:pPr>
      <w:r w:rsidRPr="00B80193">
        <w:rPr>
          <w:rFonts w:hint="eastAsia"/>
        </w:rPr>
        <w:t>3.3.10  各场所设置的疏散照明、安全标识牌亮度和对比度应满足消防安全的要求。</w:t>
      </w:r>
    </w:p>
    <w:p w14:paraId="59E8E5E6" w14:textId="77777777" w:rsidR="00B80193" w:rsidRPr="00B80193" w:rsidRDefault="00B80193" w:rsidP="00B80193">
      <w:pPr>
        <w:rPr>
          <w:rFonts w:hint="eastAsia"/>
        </w:rPr>
      </w:pPr>
      <w:r w:rsidRPr="00B80193">
        <w:rPr>
          <w:rFonts w:hint="eastAsia"/>
          <w:b/>
          <w:bCs/>
        </w:rPr>
        <w:t>▲ 收起条文说明</w:t>
      </w:r>
      <w:r w:rsidRPr="00B80193">
        <w:rPr>
          <w:rFonts w:hint="eastAsia"/>
        </w:rPr>
        <w:br/>
        <w:t>3.3.10  为确保紧急情况下人员安全有序疏散，各场所的疏散路径有必要设置疏散照明，其设置按照消防应急照明的要求执行。此外，建筑各类公共场所的安全标识</w:t>
      </w:r>
      <w:proofErr w:type="gramStart"/>
      <w:r w:rsidRPr="00B80193">
        <w:rPr>
          <w:rFonts w:hint="eastAsia"/>
        </w:rPr>
        <w:t>牌得到</w:t>
      </w:r>
      <w:proofErr w:type="gramEnd"/>
      <w:r w:rsidRPr="00B80193">
        <w:rPr>
          <w:rFonts w:hint="eastAsia"/>
        </w:rPr>
        <w:t>了广泛的应用，为保证这些安全标识牌能够正常发挥作用，避免因看不清安全标识牌而带来的潜在危险，其应有足够的亮度和对比度并清晰可见。</w:t>
      </w:r>
      <w:r w:rsidRPr="00B80193">
        <w:rPr>
          <w:rFonts w:hint="eastAsia"/>
        </w:rPr>
        <w:br/>
      </w:r>
    </w:p>
    <w:p w14:paraId="56C8834B" w14:textId="77777777" w:rsidR="00B80193" w:rsidRPr="00B80193" w:rsidRDefault="00B80193" w:rsidP="00B80193">
      <w:pPr>
        <w:rPr>
          <w:rFonts w:hint="eastAsia"/>
        </w:rPr>
      </w:pPr>
      <w:r w:rsidRPr="00B80193">
        <w:rPr>
          <w:rFonts w:hint="eastAsia"/>
        </w:rPr>
        <w:t>3.3.11  备用照明的照度标准值应符合下列规定：</w:t>
      </w:r>
    </w:p>
    <w:p w14:paraId="6561ACCF" w14:textId="77777777" w:rsidR="00B80193" w:rsidRPr="00B80193" w:rsidRDefault="00B80193" w:rsidP="00B80193">
      <w:pPr>
        <w:rPr>
          <w:rFonts w:hint="eastAsia"/>
        </w:rPr>
      </w:pPr>
      <w:r w:rsidRPr="00B80193">
        <w:rPr>
          <w:rFonts w:hint="eastAsia"/>
        </w:rPr>
        <w:t>    1  正常照明失效可能危及生命安全，需继续正常工作的医疗场所，备用照明应维持正常照明的照度；</w:t>
      </w:r>
    </w:p>
    <w:p w14:paraId="6F2F75DC" w14:textId="77777777" w:rsidR="00B80193" w:rsidRPr="00B80193" w:rsidRDefault="00B80193" w:rsidP="00B80193">
      <w:pPr>
        <w:rPr>
          <w:rFonts w:hint="eastAsia"/>
        </w:rPr>
      </w:pPr>
      <w:r w:rsidRPr="00B80193">
        <w:rPr>
          <w:rFonts w:hint="eastAsia"/>
        </w:rPr>
        <w:t>    2  高危险性体育项目场地备用照明的照度不应低于该场所一般照明照度标准值的50％；</w:t>
      </w:r>
    </w:p>
    <w:p w14:paraId="0AC97202" w14:textId="77777777" w:rsidR="00B80193" w:rsidRPr="00B80193" w:rsidRDefault="00B80193" w:rsidP="00B80193">
      <w:pPr>
        <w:rPr>
          <w:rFonts w:hint="eastAsia"/>
        </w:rPr>
      </w:pPr>
      <w:r w:rsidRPr="00B80193">
        <w:rPr>
          <w:rFonts w:hint="eastAsia"/>
        </w:rPr>
        <w:t>    3  除另有规定外，其他场所备用照明的照度值不应低于该场所一般照明照度标准值的10％。</w:t>
      </w:r>
    </w:p>
    <w:p w14:paraId="6D277E95" w14:textId="77777777" w:rsidR="00B80193" w:rsidRPr="00B80193" w:rsidRDefault="00B80193" w:rsidP="00B80193">
      <w:pPr>
        <w:rPr>
          <w:rFonts w:hint="eastAsia"/>
        </w:rPr>
      </w:pPr>
      <w:r w:rsidRPr="00B80193">
        <w:rPr>
          <w:rFonts w:hint="eastAsia"/>
          <w:b/>
          <w:bCs/>
        </w:rPr>
        <w:t>▲ 收起条文说明</w:t>
      </w:r>
      <w:r w:rsidRPr="00B80193">
        <w:rPr>
          <w:rFonts w:hint="eastAsia"/>
        </w:rPr>
        <w:br/>
        <w:t>3.3.11  正常照明失效可能危及生命安全，需继续正常工作的医疗场所包括重症监护室、早产儿室、心血管造影检查室等；高危险性体育项目是指专业技术性强、危险性大、安全保障要求高的体育项目，如游泳、高山滑雪、自由式滑雪、单板滑雪、潜水、攀岩等。具体高危险性项目根据国务院批准的《高危险性体育项目目录》执行。</w:t>
      </w:r>
      <w:proofErr w:type="gramStart"/>
      <w:r w:rsidRPr="00B80193">
        <w:rPr>
          <w:rFonts w:hint="eastAsia"/>
        </w:rPr>
        <w:t>供消</w:t>
      </w:r>
      <w:proofErr w:type="gramEnd"/>
      <w:r w:rsidRPr="00B80193">
        <w:rPr>
          <w:rFonts w:hint="eastAsia"/>
        </w:rPr>
        <w:t>防作业及救援人员在火灾时继续工作场所的备用照明，应符合防火规范的有关规定。</w:t>
      </w:r>
      <w:r w:rsidRPr="00B80193">
        <w:rPr>
          <w:rFonts w:hint="eastAsia"/>
        </w:rPr>
        <w:br/>
      </w:r>
    </w:p>
    <w:p w14:paraId="1F2FFB63" w14:textId="77777777" w:rsidR="00B80193" w:rsidRPr="00B80193" w:rsidRDefault="00B80193" w:rsidP="00B80193">
      <w:pPr>
        <w:rPr>
          <w:rFonts w:hint="eastAsia"/>
        </w:rPr>
      </w:pPr>
      <w:r w:rsidRPr="00B80193">
        <w:rPr>
          <w:rFonts w:hint="eastAsia"/>
        </w:rPr>
        <w:t>3.3.12  安全照明的照度标准值应符合下列规定：</w:t>
      </w:r>
    </w:p>
    <w:p w14:paraId="0ECBD61E" w14:textId="77777777" w:rsidR="00B80193" w:rsidRPr="00B80193" w:rsidRDefault="00B80193" w:rsidP="00B80193">
      <w:pPr>
        <w:rPr>
          <w:rFonts w:hint="eastAsia"/>
        </w:rPr>
      </w:pPr>
      <w:r w:rsidRPr="00B80193">
        <w:rPr>
          <w:rFonts w:hint="eastAsia"/>
        </w:rPr>
        <w:t>    1  正常照明失效可能使患者处于潜在生命危险中的专用医疗场所，安全照明的照度应为正常照明的照度值；</w:t>
      </w:r>
    </w:p>
    <w:p w14:paraId="3CE1E583" w14:textId="77777777" w:rsidR="00B80193" w:rsidRPr="00B80193" w:rsidRDefault="00B80193" w:rsidP="00B80193">
      <w:pPr>
        <w:rPr>
          <w:rFonts w:hint="eastAsia"/>
        </w:rPr>
      </w:pPr>
      <w:r w:rsidRPr="00B80193">
        <w:rPr>
          <w:rFonts w:hint="eastAsia"/>
        </w:rPr>
        <w:t>    2  大型活动场地及观众席安全照明的平均水平照度值不应小于 20 lx；</w:t>
      </w:r>
    </w:p>
    <w:p w14:paraId="412E974D" w14:textId="77777777" w:rsidR="00B80193" w:rsidRPr="00B80193" w:rsidRDefault="00B80193" w:rsidP="00B80193">
      <w:pPr>
        <w:rPr>
          <w:rFonts w:hint="eastAsia"/>
        </w:rPr>
      </w:pPr>
      <w:r w:rsidRPr="00B80193">
        <w:rPr>
          <w:rFonts w:hint="eastAsia"/>
        </w:rPr>
        <w:t>    3  除另有规定外，其他场所安全照明的照度值不应低于该场所一般照明照度标准值的10％，且不应低于15 lx。</w:t>
      </w:r>
    </w:p>
    <w:p w14:paraId="336F2E1B" w14:textId="77777777" w:rsidR="00B80193" w:rsidRPr="00B80193" w:rsidRDefault="00B80193" w:rsidP="00B80193">
      <w:pPr>
        <w:rPr>
          <w:rFonts w:hint="eastAsia"/>
        </w:rPr>
      </w:pPr>
      <w:r w:rsidRPr="00B80193">
        <w:rPr>
          <w:rFonts w:hint="eastAsia"/>
          <w:b/>
          <w:bCs/>
        </w:rPr>
        <w:t>▲ 收起条文说明</w:t>
      </w:r>
      <w:r w:rsidRPr="00B80193">
        <w:rPr>
          <w:rFonts w:hint="eastAsia"/>
        </w:rPr>
        <w:br/>
        <w:t>3.3.12  正常照明出现故障时，安全照明是保证人员安全的重要手段。因此，应对场所的安全照明的照度值给出最低要求。正常照明失效可能使患者处于潜在生命危险中的专用医疗场所包括手术室、抢救室及类似场所。</w:t>
      </w:r>
      <w:r w:rsidRPr="00B80193">
        <w:rPr>
          <w:rFonts w:hint="eastAsia"/>
        </w:rPr>
        <w:br/>
      </w:r>
    </w:p>
    <w:p w14:paraId="4B488013" w14:textId="77777777" w:rsidR="00B80193" w:rsidRPr="00B80193" w:rsidRDefault="00B80193" w:rsidP="00B80193">
      <w:pPr>
        <w:rPr>
          <w:rFonts w:hint="eastAsia"/>
        </w:rPr>
      </w:pPr>
      <w:bookmarkStart w:id="11" w:name="3-4"/>
      <w:bookmarkEnd w:id="11"/>
      <w:r w:rsidRPr="00B80193">
        <w:rPr>
          <w:rFonts w:hint="eastAsia"/>
        </w:rPr>
        <w:t>3.4 室外照明设计</w:t>
      </w:r>
    </w:p>
    <w:p w14:paraId="37663092" w14:textId="77777777" w:rsidR="00B80193" w:rsidRPr="00B80193" w:rsidRDefault="00B80193" w:rsidP="00B80193">
      <w:pPr>
        <w:rPr>
          <w:rFonts w:hint="eastAsia"/>
        </w:rPr>
      </w:pPr>
      <w:r w:rsidRPr="00B80193">
        <w:rPr>
          <w:rFonts w:hint="eastAsia"/>
        </w:rPr>
        <w:t>3.4  室外照明设计</w:t>
      </w:r>
    </w:p>
    <w:p w14:paraId="66621872" w14:textId="77777777" w:rsidR="00B80193" w:rsidRPr="00B80193" w:rsidRDefault="00B80193" w:rsidP="00B80193">
      <w:pPr>
        <w:rPr>
          <w:rFonts w:hint="eastAsia"/>
        </w:rPr>
      </w:pPr>
      <w:r w:rsidRPr="00B80193">
        <w:rPr>
          <w:rFonts w:hint="eastAsia"/>
        </w:rPr>
        <w:t>3.4.1  室外公共区域照度值和一般显色指数应符合表3.4.1的规定。</w:t>
      </w:r>
    </w:p>
    <w:p w14:paraId="5C50AB39" w14:textId="77777777" w:rsidR="00B80193" w:rsidRPr="00B80193" w:rsidRDefault="00B80193" w:rsidP="00B80193">
      <w:pPr>
        <w:rPr>
          <w:rFonts w:hint="eastAsia"/>
        </w:rPr>
      </w:pPr>
      <w:r w:rsidRPr="00B80193">
        <w:rPr>
          <w:rFonts w:hint="eastAsia"/>
          <w:b/>
          <w:bCs/>
        </w:rPr>
        <w:t>表3.4.1 室外公共区域照度值和一般显色指数</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925"/>
        <w:gridCol w:w="1607"/>
        <w:gridCol w:w="1949"/>
        <w:gridCol w:w="1608"/>
        <w:gridCol w:w="1608"/>
        <w:gridCol w:w="1949"/>
        <w:gridCol w:w="1949"/>
      </w:tblGrid>
      <w:tr w:rsidR="00B80193" w:rsidRPr="00B80193" w14:paraId="63ECA188"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C5936F" w14:textId="77777777" w:rsidR="00B80193" w:rsidRPr="00B80193" w:rsidRDefault="00B80193" w:rsidP="00B80193">
            <w:pPr>
              <w:rPr>
                <w:rFonts w:hint="eastAsia"/>
              </w:rPr>
            </w:pPr>
            <w:r w:rsidRPr="00B80193">
              <w:t>场所</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B5C81D" w14:textId="77777777" w:rsidR="00B80193" w:rsidRPr="00B80193" w:rsidRDefault="00B80193" w:rsidP="00B80193">
            <w:r w:rsidRPr="00B80193">
              <w:t>平均水平</w:t>
            </w:r>
            <w:r w:rsidRPr="00B80193">
              <w:br/>
              <w:t>照度最低值</w:t>
            </w:r>
            <w:r w:rsidRPr="00B80193">
              <w:br/>
            </w:r>
            <w:proofErr w:type="spellStart"/>
            <w:r w:rsidRPr="00B80193">
              <w:t>E</w:t>
            </w:r>
            <w:r w:rsidRPr="00B80193">
              <w:rPr>
                <w:vertAlign w:val="subscript"/>
              </w:rPr>
              <w:t>h·av</w:t>
            </w:r>
            <w:proofErr w:type="spellEnd"/>
            <w:r w:rsidRPr="00B80193">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CAE29E" w14:textId="77777777" w:rsidR="00B80193" w:rsidRPr="00B80193" w:rsidRDefault="00B80193" w:rsidP="00B80193">
            <w:r w:rsidRPr="00B80193">
              <w:t>最小水平</w:t>
            </w:r>
            <w:r w:rsidRPr="00B80193">
              <w:br/>
              <w:t>照度</w:t>
            </w:r>
            <w:r w:rsidRPr="00B80193">
              <w:br/>
              <w:t>E</w:t>
            </w:r>
            <w:r w:rsidRPr="00B80193">
              <w:rPr>
                <w:vertAlign w:val="subscript"/>
              </w:rPr>
              <w:t>h·min</w:t>
            </w:r>
            <w:r w:rsidRPr="00B80193">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649851" w14:textId="77777777" w:rsidR="00B80193" w:rsidRPr="00B80193" w:rsidRDefault="00B80193" w:rsidP="00B80193">
            <w:r w:rsidRPr="00B80193">
              <w:t>最小垂直</w:t>
            </w:r>
            <w:r w:rsidRPr="00B80193">
              <w:br/>
              <w:t>照度</w:t>
            </w:r>
            <w:r w:rsidRPr="00B80193">
              <w:br/>
            </w:r>
            <w:proofErr w:type="spellStart"/>
            <w:r w:rsidRPr="00B80193">
              <w:t>E</w:t>
            </w:r>
            <w:r w:rsidRPr="00B80193">
              <w:rPr>
                <w:vertAlign w:val="subscript"/>
              </w:rPr>
              <w:t>v·min</w:t>
            </w:r>
            <w:proofErr w:type="spellEnd"/>
            <w:r w:rsidRPr="00B80193">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B346239" w14:textId="77777777" w:rsidR="00B80193" w:rsidRPr="00B80193" w:rsidRDefault="00B80193" w:rsidP="00B80193">
            <w:r w:rsidRPr="00B80193">
              <w:t>最小半柱面</w:t>
            </w:r>
            <w:r w:rsidRPr="00B80193">
              <w:br/>
              <w:t>照度</w:t>
            </w:r>
            <w:r w:rsidRPr="00B80193">
              <w:br/>
            </w:r>
            <w:proofErr w:type="spellStart"/>
            <w:r w:rsidRPr="00B80193">
              <w:t>E</w:t>
            </w:r>
            <w:r w:rsidRPr="00B80193">
              <w:rPr>
                <w:vertAlign w:val="subscript"/>
              </w:rPr>
              <w:t>sc·min</w:t>
            </w:r>
            <w:proofErr w:type="spellEnd"/>
            <w:r w:rsidRPr="00B80193">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A8F5DA" w14:textId="77777777" w:rsidR="00B80193" w:rsidRPr="00B80193" w:rsidRDefault="00B80193" w:rsidP="00B80193">
            <w:r w:rsidRPr="00B80193">
              <w:t>一般显色</w:t>
            </w:r>
            <w:r w:rsidRPr="00B80193">
              <w:br/>
              <w:t>指数最低值</w:t>
            </w:r>
          </w:p>
        </w:tc>
      </w:tr>
      <w:tr w:rsidR="00B80193" w:rsidRPr="00B80193" w14:paraId="627781C7"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FDC97C" w14:textId="77777777" w:rsidR="00B80193" w:rsidRPr="00B80193" w:rsidRDefault="00B80193" w:rsidP="00B80193">
            <w:r w:rsidRPr="00B80193">
              <w:t>道路</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273CD1" w14:textId="77777777" w:rsidR="00B80193" w:rsidRPr="00B80193" w:rsidRDefault="00B80193" w:rsidP="00B80193">
            <w:r w:rsidRPr="00B80193">
              <w:t>主要道路</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54DC31" w14:textId="77777777" w:rsidR="00B80193" w:rsidRPr="00B80193" w:rsidRDefault="00B80193" w:rsidP="00B80193">
            <w:r w:rsidRPr="00B80193">
              <w:t>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901B77" w14:textId="77777777" w:rsidR="00B80193" w:rsidRPr="00B80193" w:rsidRDefault="00B80193" w:rsidP="00B80193">
            <w:r w:rsidRPr="00B80193">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7A9200"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3FE7E2" w14:textId="77777777" w:rsidR="00B80193" w:rsidRPr="00B80193" w:rsidRDefault="00B80193" w:rsidP="00B80193">
            <w:r w:rsidRPr="00B80193">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AFB9CC" w14:textId="77777777" w:rsidR="00B80193" w:rsidRPr="00B80193" w:rsidRDefault="00B80193" w:rsidP="00B80193">
            <w:r w:rsidRPr="00B80193">
              <w:t>60</w:t>
            </w:r>
          </w:p>
        </w:tc>
      </w:tr>
      <w:tr w:rsidR="00B80193" w:rsidRPr="00B80193" w14:paraId="1599995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BA91C0"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764027" w14:textId="77777777" w:rsidR="00B80193" w:rsidRPr="00B80193" w:rsidRDefault="00B80193" w:rsidP="00B80193">
            <w:r w:rsidRPr="00B80193">
              <w:t>次要道路</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87E3FE" w14:textId="77777777" w:rsidR="00B80193" w:rsidRPr="00B80193" w:rsidRDefault="00B80193" w:rsidP="00B80193">
            <w:r w:rsidRPr="00B80193">
              <w: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428095" w14:textId="77777777" w:rsidR="00B80193" w:rsidRPr="00B80193" w:rsidRDefault="00B80193" w:rsidP="00B80193">
            <w:r w:rsidRPr="00B80193">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4BB0E4" w14:textId="77777777" w:rsidR="00B80193" w:rsidRPr="00B80193" w:rsidRDefault="00B80193" w:rsidP="00B80193">
            <w:r w:rsidRPr="00B80193">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CDEFB9" w14:textId="77777777" w:rsidR="00B80193" w:rsidRPr="00B80193" w:rsidRDefault="00B80193" w:rsidP="00B80193">
            <w:r w:rsidRPr="00B80193">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725E54" w14:textId="77777777" w:rsidR="00B80193" w:rsidRPr="00B80193" w:rsidRDefault="00B80193" w:rsidP="00B80193">
            <w:r w:rsidRPr="00B80193">
              <w:t>60</w:t>
            </w:r>
          </w:p>
        </w:tc>
      </w:tr>
      <w:tr w:rsidR="00B80193" w:rsidRPr="00B80193" w14:paraId="36F253D9"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09CED8F"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F5254F3" w14:textId="77777777" w:rsidR="00B80193" w:rsidRPr="00B80193" w:rsidRDefault="00B80193" w:rsidP="00B80193">
            <w:r w:rsidRPr="00B80193">
              <w:t>健身步道</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491CB7C" w14:textId="77777777" w:rsidR="00B80193" w:rsidRPr="00B80193" w:rsidRDefault="00B80193" w:rsidP="00B80193">
            <w:r w:rsidRPr="00B80193">
              <w:t>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3852C1"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CB6F95" w14:textId="77777777" w:rsidR="00B80193" w:rsidRPr="00B80193" w:rsidRDefault="00B80193" w:rsidP="00B80193">
            <w:r w:rsidRPr="00B80193">
              <w: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848D2E"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2906AF" w14:textId="77777777" w:rsidR="00B80193" w:rsidRPr="00B80193" w:rsidRDefault="00B80193" w:rsidP="00B80193">
            <w:r w:rsidRPr="00B80193">
              <w:t>60</w:t>
            </w:r>
          </w:p>
        </w:tc>
      </w:tr>
      <w:tr w:rsidR="00B80193" w:rsidRPr="00B80193" w14:paraId="69242C56" w14:textId="77777777">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877172" w14:textId="77777777" w:rsidR="00B80193" w:rsidRPr="00B80193" w:rsidRDefault="00B80193" w:rsidP="00B80193">
            <w:r w:rsidRPr="00B80193">
              <w:t>活动场地</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17CC13" w14:textId="77777777" w:rsidR="00B80193" w:rsidRPr="00B80193" w:rsidRDefault="00B80193" w:rsidP="00B80193">
            <w:r w:rsidRPr="00B80193">
              <w:t>30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FCCE72" w14:textId="77777777" w:rsidR="00B80193" w:rsidRPr="00B80193" w:rsidRDefault="00B80193" w:rsidP="00B80193">
            <w:r w:rsidRPr="00B80193">
              <w: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88A137" w14:textId="77777777" w:rsidR="00B80193" w:rsidRPr="00B80193" w:rsidRDefault="00B80193" w:rsidP="00B80193">
            <w:r w:rsidRPr="00B80193">
              <w: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9D7E7E"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0A7480" w14:textId="77777777" w:rsidR="00B80193" w:rsidRPr="00B80193" w:rsidRDefault="00B80193" w:rsidP="00B80193">
            <w:r w:rsidRPr="00B80193">
              <w:t>60</w:t>
            </w:r>
          </w:p>
        </w:tc>
      </w:tr>
    </w:tbl>
    <w:p w14:paraId="2BC5D747" w14:textId="77777777" w:rsidR="00B80193" w:rsidRPr="00B80193" w:rsidRDefault="00B80193" w:rsidP="00B80193">
      <w:r w:rsidRPr="00B80193">
        <w:rPr>
          <w:rFonts w:hint="eastAsia"/>
        </w:rPr>
        <w:t>注：水平照度的参考平面为地面，垂直照度和半柱面照度的计算点或测量点高度为1.5m。</w:t>
      </w:r>
    </w:p>
    <w:p w14:paraId="5FE0982E" w14:textId="77777777" w:rsidR="00B80193" w:rsidRPr="00B80193" w:rsidRDefault="00B80193" w:rsidP="00B80193">
      <w:pPr>
        <w:rPr>
          <w:rFonts w:hint="eastAsia"/>
        </w:rPr>
      </w:pPr>
      <w:r w:rsidRPr="00B80193">
        <w:rPr>
          <w:rFonts w:hint="eastAsia"/>
          <w:b/>
          <w:bCs/>
        </w:rPr>
        <w:t>▲ 收起条文说明</w:t>
      </w:r>
      <w:r w:rsidRPr="00B80193">
        <w:rPr>
          <w:rFonts w:hint="eastAsia"/>
        </w:rPr>
        <w:br/>
        <w:t>3.4.1  为确保室外公共活动区域的人员安全，降低潜在风险，各场所根据人流量、视觉活动特点及相应安全要求确定照度标准值和一般显色指数要求。</w:t>
      </w:r>
      <w:r w:rsidRPr="00B80193">
        <w:rPr>
          <w:rFonts w:hint="eastAsia"/>
        </w:rPr>
        <w:br/>
      </w:r>
    </w:p>
    <w:p w14:paraId="463B114D" w14:textId="77777777" w:rsidR="00B80193" w:rsidRPr="00B80193" w:rsidRDefault="00B80193" w:rsidP="00B80193">
      <w:pPr>
        <w:rPr>
          <w:rFonts w:hint="eastAsia"/>
        </w:rPr>
      </w:pPr>
      <w:r w:rsidRPr="00B80193">
        <w:rPr>
          <w:rFonts w:hint="eastAsia"/>
        </w:rPr>
        <w:t>3.4.2  园区道路、人行及非机动车道照明灯具上射光通比的最大值不应大于表3.4.2的规定值。</w:t>
      </w:r>
    </w:p>
    <w:p w14:paraId="631382B9" w14:textId="77777777" w:rsidR="00B80193" w:rsidRPr="00B80193" w:rsidRDefault="00B80193" w:rsidP="00B80193">
      <w:pPr>
        <w:rPr>
          <w:rFonts w:hint="eastAsia"/>
        </w:rPr>
      </w:pPr>
      <w:r w:rsidRPr="00B80193">
        <w:rPr>
          <w:rFonts w:hint="eastAsia"/>
          <w:b/>
          <w:bCs/>
        </w:rPr>
        <w:t>表3.4.2 灯具上射光通比的最大允许值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197"/>
        <w:gridCol w:w="5068"/>
        <w:gridCol w:w="2186"/>
        <w:gridCol w:w="1048"/>
        <w:gridCol w:w="1048"/>
        <w:gridCol w:w="1048"/>
      </w:tblGrid>
      <w:tr w:rsidR="00B80193" w:rsidRPr="00B80193" w14:paraId="0675EF03"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8AE58B" w14:textId="77777777" w:rsidR="00B80193" w:rsidRPr="00B80193" w:rsidRDefault="00B80193" w:rsidP="00B80193">
            <w:pPr>
              <w:rPr>
                <w:rFonts w:hint="eastAsia"/>
              </w:rPr>
            </w:pPr>
            <w:r w:rsidRPr="00B80193">
              <w:t>照明技</w:t>
            </w:r>
            <w:r w:rsidRPr="00B80193">
              <w:br/>
              <w:t>术参数</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1950CBE" w14:textId="77777777" w:rsidR="00B80193" w:rsidRPr="00B80193" w:rsidRDefault="00B80193" w:rsidP="00B80193">
            <w:r w:rsidRPr="00B80193">
              <w:t>应用条件</w:t>
            </w:r>
          </w:p>
        </w:tc>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16A99E" w14:textId="77777777" w:rsidR="00B80193" w:rsidRPr="00B80193" w:rsidRDefault="00B80193" w:rsidP="00B80193">
            <w:r w:rsidRPr="00B80193">
              <w:t>环境区域</w:t>
            </w:r>
          </w:p>
        </w:tc>
      </w:tr>
      <w:tr w:rsidR="00B80193" w:rsidRPr="00B80193" w14:paraId="0F890E4E"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55F0D0B" w14:textId="77777777" w:rsidR="00B80193" w:rsidRPr="00B80193" w:rsidRDefault="00B80193" w:rsidP="00B80193"/>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A845FB9"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591872" w14:textId="77777777" w:rsidR="00B80193" w:rsidRPr="00B80193" w:rsidRDefault="00B80193" w:rsidP="00B80193">
            <w:r w:rsidRPr="00B80193">
              <w:t>E0 区、E1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0B97E5" w14:textId="77777777" w:rsidR="00B80193" w:rsidRPr="00B80193" w:rsidRDefault="00B80193" w:rsidP="00B80193">
            <w:r w:rsidRPr="00B80193">
              <w:t>E2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CEF4CC" w14:textId="77777777" w:rsidR="00B80193" w:rsidRPr="00B80193" w:rsidRDefault="00B80193" w:rsidP="00B80193">
            <w:r w:rsidRPr="00B80193">
              <w:t>E3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921053" w14:textId="77777777" w:rsidR="00B80193" w:rsidRPr="00B80193" w:rsidRDefault="00B80193" w:rsidP="00B80193">
            <w:r w:rsidRPr="00B80193">
              <w:t>E4 区</w:t>
            </w:r>
          </w:p>
        </w:tc>
      </w:tr>
      <w:tr w:rsidR="00B80193" w:rsidRPr="00B80193" w14:paraId="5EAD110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F68B1F" w14:textId="77777777" w:rsidR="00B80193" w:rsidRPr="00B80193" w:rsidRDefault="00B80193" w:rsidP="00B80193">
            <w:r w:rsidRPr="00B80193">
              <w:t>上射光</w:t>
            </w:r>
            <w:r w:rsidRPr="00B80193">
              <w:br/>
              <w:t>通比</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843F45C" w14:textId="77777777" w:rsidR="00B80193" w:rsidRPr="00B80193" w:rsidRDefault="00B80193" w:rsidP="00B80193">
            <w:r w:rsidRPr="00B80193">
              <w:t>灯具所处位置水平面以上的光通量</w:t>
            </w:r>
            <w:r w:rsidRPr="00B80193">
              <w:br/>
              <w:t>与灯具总光通量之比(%)</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2024DEF" w14:textId="77777777" w:rsidR="00B80193" w:rsidRPr="00B80193" w:rsidRDefault="00B80193" w:rsidP="00B80193">
            <w:r w:rsidRPr="00B80193">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747B80"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8B2C7BF" w14:textId="77777777" w:rsidR="00B80193" w:rsidRPr="00B80193" w:rsidRDefault="00B80193" w:rsidP="00B80193">
            <w:r w:rsidRPr="00B80193">
              <w:t>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A5DA1A" w14:textId="77777777" w:rsidR="00B80193" w:rsidRPr="00B80193" w:rsidRDefault="00B80193" w:rsidP="00B80193">
            <w:r w:rsidRPr="00B80193">
              <w:t>25</w:t>
            </w:r>
          </w:p>
        </w:tc>
      </w:tr>
    </w:tbl>
    <w:p w14:paraId="3074186F" w14:textId="2EA64DF3" w:rsidR="00B80193" w:rsidRPr="00B80193" w:rsidRDefault="00B80193" w:rsidP="00B80193">
      <w:r w:rsidRPr="00B80193">
        <w:rPr>
          <w:rFonts w:hint="eastAsia"/>
          <w:b/>
          <w:bCs/>
        </w:rPr>
        <w:t>▲ 收起条文说明</w:t>
      </w:r>
      <w:r w:rsidRPr="00B80193">
        <w:rPr>
          <w:rFonts w:hint="eastAsia"/>
        </w:rPr>
        <w:br/>
        <w:t>3.4.2  灯具的上射光通过大气</w:t>
      </w:r>
      <w:proofErr w:type="gramStart"/>
      <w:r w:rsidRPr="00B80193">
        <w:rPr>
          <w:rFonts w:hint="eastAsia"/>
        </w:rPr>
        <w:t>散射使夜天空</w:t>
      </w:r>
      <w:proofErr w:type="gramEnd"/>
      <w:r w:rsidRPr="00B80193">
        <w:rPr>
          <w:rFonts w:hint="eastAsia"/>
        </w:rPr>
        <w:t>发亮，妨碍天文观测，另一方面对上射光进行限制也是为了使</w:t>
      </w:r>
      <w:proofErr w:type="gramStart"/>
      <w:r w:rsidRPr="00B80193">
        <w:rPr>
          <w:rFonts w:hint="eastAsia"/>
        </w:rPr>
        <w:t>光充分</w:t>
      </w:r>
      <w:proofErr w:type="gramEnd"/>
      <w:r w:rsidRPr="00B80193">
        <w:rPr>
          <w:rFonts w:hint="eastAsia"/>
        </w:rPr>
        <w:t>照在被照场地上，有利于节能（表3）。</w:t>
      </w:r>
      <w:r w:rsidRPr="00B80193">
        <w:rPr>
          <w:rFonts w:hint="eastAsia"/>
        </w:rPr>
        <w:br/>
      </w:r>
      <w:r w:rsidRPr="00B80193">
        <w:drawing>
          <wp:inline distT="0" distB="0" distL="0" distR="0" wp14:anchorId="3460C52A" wp14:editId="6C9BC375">
            <wp:extent cx="5274310" cy="2062480"/>
            <wp:effectExtent l="0" t="0" r="2540" b="0"/>
            <wp:docPr id="589331285"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4310" cy="2062480"/>
                    </a:xfrm>
                    <a:prstGeom prst="rect">
                      <a:avLst/>
                    </a:prstGeom>
                    <a:noFill/>
                    <a:ln>
                      <a:noFill/>
                    </a:ln>
                  </pic:spPr>
                </pic:pic>
              </a:graphicData>
            </a:graphic>
          </wp:inline>
        </w:drawing>
      </w:r>
      <w:r w:rsidRPr="00B80193">
        <w:rPr>
          <w:rFonts w:hint="eastAsia"/>
        </w:rPr>
        <w:br/>
      </w:r>
    </w:p>
    <w:p w14:paraId="70DA25B3" w14:textId="77777777" w:rsidR="00B80193" w:rsidRPr="00B80193" w:rsidRDefault="00B80193" w:rsidP="00B80193">
      <w:pPr>
        <w:rPr>
          <w:rFonts w:hint="eastAsia"/>
        </w:rPr>
      </w:pPr>
      <w:r w:rsidRPr="00B80193">
        <w:rPr>
          <w:rFonts w:hint="eastAsia"/>
        </w:rPr>
        <w:t>3.4.3  当设置室外夜景照明时，对居室的影响应符合下列规定：</w:t>
      </w:r>
    </w:p>
    <w:p w14:paraId="7BE539E3" w14:textId="77777777" w:rsidR="00B80193" w:rsidRPr="00B80193" w:rsidRDefault="00B80193" w:rsidP="00B80193">
      <w:pPr>
        <w:rPr>
          <w:rFonts w:hint="eastAsia"/>
        </w:rPr>
      </w:pPr>
      <w:r w:rsidRPr="00B80193">
        <w:rPr>
          <w:rFonts w:hint="eastAsia"/>
        </w:rPr>
        <w:lastRenderedPageBreak/>
        <w:t>    1  居住空间窗户外表面上产生的垂直面照度不应大于表3.4.3-1的规定值。</w:t>
      </w:r>
    </w:p>
    <w:p w14:paraId="23EAAF08" w14:textId="77777777" w:rsidR="00B80193" w:rsidRPr="00B80193" w:rsidRDefault="00B80193" w:rsidP="00B80193">
      <w:pPr>
        <w:rPr>
          <w:rFonts w:hint="eastAsia"/>
        </w:rPr>
      </w:pPr>
      <w:r w:rsidRPr="00B80193">
        <w:rPr>
          <w:rFonts w:hint="eastAsia"/>
          <w:b/>
          <w:bCs/>
        </w:rPr>
        <w:t>表3.4.3-1 居住空间窗户外表面的垂直照度最大允许值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72"/>
        <w:gridCol w:w="2371"/>
        <w:gridCol w:w="2811"/>
        <w:gridCol w:w="1347"/>
        <w:gridCol w:w="1347"/>
        <w:gridCol w:w="1347"/>
      </w:tblGrid>
      <w:tr w:rsidR="00B80193" w:rsidRPr="00B80193" w14:paraId="4C9E8A1C"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D49793B" w14:textId="77777777" w:rsidR="00B80193" w:rsidRPr="00B80193" w:rsidRDefault="00B80193" w:rsidP="00B80193">
            <w:pPr>
              <w:rPr>
                <w:rFonts w:hint="eastAsia"/>
              </w:rPr>
            </w:pPr>
            <w:r w:rsidRPr="00B80193">
              <w:t>照明技</w:t>
            </w:r>
            <w:r w:rsidRPr="00B80193">
              <w:br/>
              <w:t>术参数</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BCB689" w14:textId="77777777" w:rsidR="00B80193" w:rsidRPr="00B80193" w:rsidRDefault="00B80193" w:rsidP="00B80193">
            <w:r w:rsidRPr="00B80193">
              <w:t>应用条件</w:t>
            </w:r>
          </w:p>
        </w:tc>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B3610B" w14:textId="77777777" w:rsidR="00B80193" w:rsidRPr="00B80193" w:rsidRDefault="00B80193" w:rsidP="00B80193">
            <w:r w:rsidRPr="00B80193">
              <w:t>环境区域</w:t>
            </w:r>
          </w:p>
        </w:tc>
      </w:tr>
      <w:tr w:rsidR="00B80193" w:rsidRPr="00B80193" w14:paraId="4FC76805"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92526F7" w14:textId="77777777" w:rsidR="00B80193" w:rsidRPr="00B80193" w:rsidRDefault="00B80193" w:rsidP="00B80193"/>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154C6EC"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600282" w14:textId="77777777" w:rsidR="00B80193" w:rsidRPr="00B80193" w:rsidRDefault="00B80193" w:rsidP="00B80193">
            <w:r w:rsidRPr="00B80193">
              <w:t>E0 区、E1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4D069A" w14:textId="77777777" w:rsidR="00B80193" w:rsidRPr="00B80193" w:rsidRDefault="00B80193" w:rsidP="00B80193">
            <w:r w:rsidRPr="00B80193">
              <w:t>E2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802FF77" w14:textId="77777777" w:rsidR="00B80193" w:rsidRPr="00B80193" w:rsidRDefault="00B80193" w:rsidP="00B80193">
            <w:r w:rsidRPr="00B80193">
              <w:t>E3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60F3094" w14:textId="77777777" w:rsidR="00B80193" w:rsidRPr="00B80193" w:rsidRDefault="00B80193" w:rsidP="00B80193">
            <w:r w:rsidRPr="00B80193">
              <w:t>E4 区</w:t>
            </w:r>
          </w:p>
        </w:tc>
      </w:tr>
      <w:tr w:rsidR="00B80193" w:rsidRPr="00B80193" w14:paraId="16F9521E"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EE61E2" w14:textId="77777777" w:rsidR="00B80193" w:rsidRPr="00B80193" w:rsidRDefault="00B80193" w:rsidP="00B80193">
            <w:r w:rsidRPr="00B80193">
              <w:t>垂直面照度</w:t>
            </w:r>
            <w:r w:rsidRPr="00B80193">
              <w:br/>
              <w:t>E</w:t>
            </w:r>
            <w:r w:rsidRPr="00B80193">
              <w:rPr>
                <w:vertAlign w:val="subscript"/>
              </w:rPr>
              <w:t>v</w:t>
            </w:r>
            <w:r w:rsidRPr="00B80193">
              <w:t>(lx)</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72DDB50" w14:textId="77777777" w:rsidR="00B80193" w:rsidRPr="00B80193" w:rsidRDefault="00B80193" w:rsidP="00B80193">
            <w:r w:rsidRPr="00B80193">
              <w:t>非熄灯时段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5437F73" w14:textId="77777777" w:rsidR="00B80193" w:rsidRPr="00B80193" w:rsidRDefault="00B80193" w:rsidP="00B80193">
            <w:r w:rsidRPr="00B80193">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97D547D"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1F26F7" w14:textId="77777777" w:rsidR="00B80193" w:rsidRPr="00B80193" w:rsidRDefault="00B80193" w:rsidP="00B80193">
            <w:r w:rsidRPr="00B80193">
              <w: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E268642" w14:textId="77777777" w:rsidR="00B80193" w:rsidRPr="00B80193" w:rsidRDefault="00B80193" w:rsidP="00B80193">
            <w:r w:rsidRPr="00B80193">
              <w:t>25</w:t>
            </w:r>
          </w:p>
        </w:tc>
      </w:tr>
      <w:tr w:rsidR="00B80193" w:rsidRPr="00B80193" w14:paraId="116C82AB"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5D00EF4"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DAA079" w14:textId="77777777" w:rsidR="00B80193" w:rsidRPr="00B80193" w:rsidRDefault="00B80193" w:rsidP="00B80193">
            <w:r w:rsidRPr="00B80193">
              <w:t>熄灯时段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4B2948" w14:textId="77777777" w:rsidR="00B80193" w:rsidRPr="00B80193" w:rsidRDefault="00B80193" w:rsidP="00B80193">
            <w:r w:rsidRPr="00B80193">
              <w:t>0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7B9B80" w14:textId="77777777" w:rsidR="00B80193" w:rsidRPr="00B80193" w:rsidRDefault="00B80193" w:rsidP="00B80193">
            <w:r w:rsidRPr="00B80193">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209705F" w14:textId="77777777" w:rsidR="00B80193" w:rsidRPr="00B80193" w:rsidRDefault="00B80193" w:rsidP="00B80193">
            <w:r w:rsidRPr="00B80193">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288B15" w14:textId="77777777" w:rsidR="00B80193" w:rsidRPr="00B80193" w:rsidRDefault="00B80193" w:rsidP="00B80193">
            <w:r w:rsidRPr="00B80193">
              <w:t>5</w:t>
            </w:r>
          </w:p>
        </w:tc>
      </w:tr>
    </w:tbl>
    <w:p w14:paraId="0ADDA308" w14:textId="77777777" w:rsidR="00B80193" w:rsidRPr="00B80193" w:rsidRDefault="00B80193" w:rsidP="00B80193">
      <w:r w:rsidRPr="00B80193">
        <w:rPr>
          <w:rFonts w:hint="eastAsia"/>
        </w:rPr>
        <w:t>注：*当有公共（道路）照明时，此值提高到1lx。</w:t>
      </w:r>
    </w:p>
    <w:p w14:paraId="73C41344" w14:textId="77777777" w:rsidR="00B80193" w:rsidRPr="00B80193" w:rsidRDefault="00B80193" w:rsidP="00B80193">
      <w:pPr>
        <w:rPr>
          <w:rFonts w:hint="eastAsia"/>
        </w:rPr>
      </w:pPr>
      <w:r w:rsidRPr="00B80193">
        <w:rPr>
          <w:rFonts w:hint="eastAsia"/>
        </w:rPr>
        <w:t>    2  夜景照明灯具朝居室方向的发光强度不应大于表3.4.3-2的规定值。</w:t>
      </w:r>
    </w:p>
    <w:p w14:paraId="4423FBBC" w14:textId="77777777" w:rsidR="00B80193" w:rsidRPr="00B80193" w:rsidRDefault="00B80193" w:rsidP="00B80193">
      <w:pPr>
        <w:rPr>
          <w:rFonts w:hint="eastAsia"/>
        </w:rPr>
      </w:pPr>
      <w:r w:rsidRPr="00B80193">
        <w:rPr>
          <w:rFonts w:hint="eastAsia"/>
          <w:b/>
          <w:bCs/>
        </w:rPr>
        <w:t>表3.4.3-2 夜景照明灯具朝居室方向的发光强度最大允许值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671"/>
        <w:gridCol w:w="2272"/>
        <w:gridCol w:w="2695"/>
        <w:gridCol w:w="1291"/>
        <w:gridCol w:w="1333"/>
        <w:gridCol w:w="1333"/>
      </w:tblGrid>
      <w:tr w:rsidR="00B80193" w:rsidRPr="00B80193" w14:paraId="3F7A2891"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7D21A8" w14:textId="77777777" w:rsidR="00B80193" w:rsidRPr="00B80193" w:rsidRDefault="00B80193" w:rsidP="00B80193">
            <w:pPr>
              <w:rPr>
                <w:rFonts w:hint="eastAsia"/>
              </w:rPr>
            </w:pPr>
            <w:r w:rsidRPr="00B80193">
              <w:t>照明技</w:t>
            </w:r>
            <w:r w:rsidRPr="00B80193">
              <w:br/>
              <w:t>术参数</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280F302" w14:textId="77777777" w:rsidR="00B80193" w:rsidRPr="00B80193" w:rsidRDefault="00B80193" w:rsidP="00B80193">
            <w:r w:rsidRPr="00B80193">
              <w:t>应用条件</w:t>
            </w:r>
          </w:p>
        </w:tc>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F790C9" w14:textId="77777777" w:rsidR="00B80193" w:rsidRPr="00B80193" w:rsidRDefault="00B80193" w:rsidP="00B80193">
            <w:r w:rsidRPr="00B80193">
              <w:t>环境区域</w:t>
            </w:r>
          </w:p>
        </w:tc>
      </w:tr>
      <w:tr w:rsidR="00B80193" w:rsidRPr="00B80193" w14:paraId="07A2A3B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C730955" w14:textId="77777777" w:rsidR="00B80193" w:rsidRPr="00B80193" w:rsidRDefault="00B80193" w:rsidP="00B80193"/>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439E6BB"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558081" w14:textId="77777777" w:rsidR="00B80193" w:rsidRPr="00B80193" w:rsidRDefault="00B80193" w:rsidP="00B80193">
            <w:r w:rsidRPr="00B80193">
              <w:t>E0 区、E1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2FB659" w14:textId="77777777" w:rsidR="00B80193" w:rsidRPr="00B80193" w:rsidRDefault="00B80193" w:rsidP="00B80193">
            <w:r w:rsidRPr="00B80193">
              <w:t>E2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7333F2" w14:textId="77777777" w:rsidR="00B80193" w:rsidRPr="00B80193" w:rsidRDefault="00B80193" w:rsidP="00B80193">
            <w:r w:rsidRPr="00B80193">
              <w:t>E3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A9CACEC" w14:textId="77777777" w:rsidR="00B80193" w:rsidRPr="00B80193" w:rsidRDefault="00B80193" w:rsidP="00B80193">
            <w:r w:rsidRPr="00B80193">
              <w:t>E4 区</w:t>
            </w:r>
          </w:p>
        </w:tc>
      </w:tr>
      <w:tr w:rsidR="00B80193" w:rsidRPr="00B80193" w14:paraId="5B3811C4"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6E7B7F" w14:textId="77777777" w:rsidR="00B80193" w:rsidRPr="00B80193" w:rsidRDefault="00B80193" w:rsidP="00B80193">
            <w:r w:rsidRPr="00B80193">
              <w:t>灯具发光强度</w:t>
            </w:r>
            <w:r w:rsidRPr="00B80193">
              <w:br/>
              <w:t>I(cd)</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846178" w14:textId="77777777" w:rsidR="00B80193" w:rsidRPr="00B80193" w:rsidRDefault="00B80193" w:rsidP="00B80193">
            <w:r w:rsidRPr="00B80193">
              <w:t>非熄灯时段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9C2A7C" w14:textId="77777777" w:rsidR="00B80193" w:rsidRPr="00B80193" w:rsidRDefault="00B80193" w:rsidP="00B80193">
            <w:r w:rsidRPr="00B80193">
              <w:t>2500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916B47B" w14:textId="77777777" w:rsidR="00B80193" w:rsidRPr="00B80193" w:rsidRDefault="00B80193" w:rsidP="00B80193">
            <w:r w:rsidRPr="00B80193">
              <w:t>7500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16BFEE" w14:textId="77777777" w:rsidR="00B80193" w:rsidRPr="00B80193" w:rsidRDefault="00B80193" w:rsidP="00B80193">
            <w:r w:rsidRPr="00B80193">
              <w:t>10000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CDE0DC" w14:textId="77777777" w:rsidR="00B80193" w:rsidRPr="00B80193" w:rsidRDefault="00B80193" w:rsidP="00B80193">
            <w:r w:rsidRPr="00B80193">
              <w:t>25000</w:t>
            </w:r>
          </w:p>
        </w:tc>
      </w:tr>
      <w:tr w:rsidR="00B80193" w:rsidRPr="00B80193" w14:paraId="198E5171"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10E6EBD"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BAF6AA" w14:textId="77777777" w:rsidR="00B80193" w:rsidRPr="00B80193" w:rsidRDefault="00B80193" w:rsidP="00B80193">
            <w:r w:rsidRPr="00B80193">
              <w:t>熄灯时段</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C95C5D4" w14:textId="77777777" w:rsidR="00B80193" w:rsidRPr="00B80193" w:rsidRDefault="00B80193" w:rsidP="00B80193">
            <w:r w:rsidRPr="00B80193">
              <w:t>0 *</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8D3296A" w14:textId="77777777" w:rsidR="00B80193" w:rsidRPr="00B80193" w:rsidRDefault="00B80193" w:rsidP="00B80193">
            <w:r w:rsidRPr="00B80193">
              <w:t>500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7E8815B" w14:textId="77777777" w:rsidR="00B80193" w:rsidRPr="00B80193" w:rsidRDefault="00B80193" w:rsidP="00B80193">
            <w:r w:rsidRPr="00B80193">
              <w:t>1000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DB73C3A" w14:textId="77777777" w:rsidR="00B80193" w:rsidRPr="00B80193" w:rsidRDefault="00B80193" w:rsidP="00B80193">
            <w:r w:rsidRPr="00B80193">
              <w:t>2500</w:t>
            </w:r>
          </w:p>
        </w:tc>
      </w:tr>
    </w:tbl>
    <w:p w14:paraId="03D723C3" w14:textId="77777777" w:rsidR="00B80193" w:rsidRPr="00B80193" w:rsidRDefault="00B80193" w:rsidP="00B80193">
      <w:r w:rsidRPr="00B80193">
        <w:rPr>
          <w:rFonts w:hint="eastAsia"/>
        </w:rPr>
        <w:t>注：1 本表不适用于瞬时或短时间看到的灯具；</w:t>
      </w:r>
      <w:r w:rsidRPr="00B80193">
        <w:rPr>
          <w:rFonts w:hint="eastAsia"/>
        </w:rPr>
        <w:br/>
        <w:t>           2 *当有公共（道路）照明时，此值提高到500cd。</w:t>
      </w:r>
      <w:r w:rsidRPr="00B80193">
        <w:rPr>
          <w:rFonts w:hint="eastAsia"/>
        </w:rPr>
        <w:br/>
        <w:t>           </w:t>
      </w:r>
    </w:p>
    <w:p w14:paraId="6F839CCB" w14:textId="77777777" w:rsidR="00B80193" w:rsidRPr="00B80193" w:rsidRDefault="00B80193" w:rsidP="00B80193">
      <w:pPr>
        <w:rPr>
          <w:rFonts w:hint="eastAsia"/>
        </w:rPr>
      </w:pPr>
      <w:r w:rsidRPr="00B80193">
        <w:rPr>
          <w:rFonts w:hint="eastAsia"/>
        </w:rPr>
        <w:t>    3  当采用闪动的夜景照明时，相应灯具朝居室方向的发光强度最大允许值不应大于表3.4.3-2中规定数值的1/2。</w:t>
      </w:r>
    </w:p>
    <w:p w14:paraId="2723175A" w14:textId="77777777" w:rsidR="00B80193" w:rsidRPr="00B80193" w:rsidRDefault="00B80193" w:rsidP="00B80193">
      <w:pPr>
        <w:rPr>
          <w:rFonts w:hint="eastAsia"/>
        </w:rPr>
      </w:pPr>
      <w:r w:rsidRPr="00B80193">
        <w:rPr>
          <w:rFonts w:hint="eastAsia"/>
          <w:b/>
          <w:bCs/>
        </w:rPr>
        <w:t>▲ 收起条文说明</w:t>
      </w:r>
      <w:r w:rsidRPr="00B80193">
        <w:rPr>
          <w:rFonts w:hint="eastAsia"/>
        </w:rPr>
        <w:br/>
        <w:t>3.4.3  照明对居住者的影响，通常与暗黑的居室里射入的户外照明光线在窗上形成的垂直照度相关，本条是为了限制进入房间的光线数量。</w:t>
      </w:r>
      <w:r w:rsidRPr="00B80193">
        <w:rPr>
          <w:rFonts w:hint="eastAsia"/>
        </w:rPr>
        <w:br/>
      </w:r>
      <w:proofErr w:type="gramStart"/>
      <w:r w:rsidRPr="00B80193">
        <w:rPr>
          <w:rFonts w:hint="eastAsia"/>
        </w:rPr>
        <w:t>除窗面的</w:t>
      </w:r>
      <w:proofErr w:type="gramEnd"/>
      <w:r w:rsidRPr="00B80193">
        <w:rPr>
          <w:rFonts w:hint="eastAsia"/>
        </w:rPr>
        <w:t>垂直照度外，影响居住者的另外一个因素来源于为可直接看到灯具的刺眼的光线，因此，应对灯具朝向居室</w:t>
      </w:r>
      <w:proofErr w:type="gramStart"/>
      <w:r w:rsidRPr="00B80193">
        <w:rPr>
          <w:rFonts w:hint="eastAsia"/>
        </w:rPr>
        <w:t>窗方向</w:t>
      </w:r>
      <w:proofErr w:type="gramEnd"/>
      <w:r w:rsidRPr="00B80193">
        <w:rPr>
          <w:rFonts w:hint="eastAsia"/>
        </w:rPr>
        <w:t>的光强进行限制。</w:t>
      </w:r>
      <w:r w:rsidRPr="00B80193">
        <w:rPr>
          <w:rFonts w:hint="eastAsia"/>
        </w:rPr>
        <w:br/>
      </w:r>
    </w:p>
    <w:p w14:paraId="08439810" w14:textId="77777777" w:rsidR="00B80193" w:rsidRPr="00B80193" w:rsidRDefault="00B80193" w:rsidP="00B80193">
      <w:pPr>
        <w:rPr>
          <w:rFonts w:hint="eastAsia"/>
        </w:rPr>
      </w:pPr>
      <w:r w:rsidRPr="00B80193">
        <w:rPr>
          <w:rFonts w:hint="eastAsia"/>
        </w:rPr>
        <w:t>3.4.4  建筑立面和标识面应符合下列规定：</w:t>
      </w:r>
    </w:p>
    <w:p w14:paraId="242D526A" w14:textId="77777777" w:rsidR="00B80193" w:rsidRPr="00B80193" w:rsidRDefault="00B80193" w:rsidP="00B80193">
      <w:pPr>
        <w:rPr>
          <w:rFonts w:hint="eastAsia"/>
        </w:rPr>
      </w:pPr>
      <w:r w:rsidRPr="00B80193">
        <w:rPr>
          <w:rFonts w:hint="eastAsia"/>
        </w:rPr>
        <w:t>    1  建筑立面和标识面的平均亮度不应大于表3.4.4的规定值。</w:t>
      </w:r>
    </w:p>
    <w:p w14:paraId="79BF739D" w14:textId="77777777" w:rsidR="00B80193" w:rsidRPr="00B80193" w:rsidRDefault="00B80193" w:rsidP="00B80193">
      <w:pPr>
        <w:rPr>
          <w:rFonts w:hint="eastAsia"/>
        </w:rPr>
      </w:pPr>
      <w:r w:rsidRPr="00B80193">
        <w:rPr>
          <w:rFonts w:hint="eastAsia"/>
          <w:b/>
          <w:bCs/>
        </w:rPr>
        <w:t>表3.4.4建筑立面和标识面的平均亮度最大允许值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28"/>
        <w:gridCol w:w="4158"/>
        <w:gridCol w:w="2054"/>
        <w:gridCol w:w="985"/>
        <w:gridCol w:w="985"/>
        <w:gridCol w:w="985"/>
      </w:tblGrid>
      <w:tr w:rsidR="00B80193" w:rsidRPr="00B80193" w14:paraId="6B4C7A1B"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0C33656" w14:textId="77777777" w:rsidR="00B80193" w:rsidRPr="00B80193" w:rsidRDefault="00B80193" w:rsidP="00B80193">
            <w:pPr>
              <w:rPr>
                <w:rFonts w:hint="eastAsia"/>
              </w:rPr>
            </w:pPr>
            <w:r w:rsidRPr="00B80193">
              <w:t>照明技</w:t>
            </w:r>
            <w:r w:rsidRPr="00B80193">
              <w:br/>
              <w:t>术参数</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C085517" w14:textId="77777777" w:rsidR="00B80193" w:rsidRPr="00B80193" w:rsidRDefault="00B80193" w:rsidP="00B80193">
            <w:r w:rsidRPr="00B80193">
              <w:t>应用条件</w:t>
            </w:r>
          </w:p>
        </w:tc>
        <w:tc>
          <w:tcPr>
            <w:tcW w:w="0" w:type="auto"/>
            <w:gridSpan w:val="4"/>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B510A7" w14:textId="77777777" w:rsidR="00B80193" w:rsidRPr="00B80193" w:rsidRDefault="00B80193" w:rsidP="00B80193">
            <w:r w:rsidRPr="00B80193">
              <w:t>环境区域</w:t>
            </w:r>
          </w:p>
        </w:tc>
      </w:tr>
      <w:tr w:rsidR="00B80193" w:rsidRPr="00B80193" w14:paraId="0CDF3745"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FF55AC9" w14:textId="77777777" w:rsidR="00B80193" w:rsidRPr="00B80193" w:rsidRDefault="00B80193" w:rsidP="00B80193"/>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2A8D053"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4CCB02" w14:textId="77777777" w:rsidR="00B80193" w:rsidRPr="00B80193" w:rsidRDefault="00B80193" w:rsidP="00B80193">
            <w:r w:rsidRPr="00B80193">
              <w:t>E0 区、E1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14D0CF" w14:textId="77777777" w:rsidR="00B80193" w:rsidRPr="00B80193" w:rsidRDefault="00B80193" w:rsidP="00B80193">
            <w:r w:rsidRPr="00B80193">
              <w:t>E2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9B812C" w14:textId="77777777" w:rsidR="00B80193" w:rsidRPr="00B80193" w:rsidRDefault="00B80193" w:rsidP="00B80193">
            <w:r w:rsidRPr="00B80193">
              <w:t>E3 区</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7B74502" w14:textId="77777777" w:rsidR="00B80193" w:rsidRPr="00B80193" w:rsidRDefault="00B80193" w:rsidP="00B80193">
            <w:r w:rsidRPr="00B80193">
              <w:t>E4 区</w:t>
            </w:r>
          </w:p>
        </w:tc>
      </w:tr>
      <w:tr w:rsidR="00B80193" w:rsidRPr="00B80193" w14:paraId="1FA6C79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5807DD" w14:textId="77777777" w:rsidR="00B80193" w:rsidRPr="00B80193" w:rsidRDefault="00B80193" w:rsidP="00B80193">
            <w:r w:rsidRPr="00B80193">
              <w:t>建筑立面亮度</w:t>
            </w:r>
            <w:r w:rsidRPr="00B80193">
              <w:rPr>
                <w:vertAlign w:val="superscript"/>
              </w:rPr>
              <w:t>1</w:t>
            </w:r>
            <w:r w:rsidRPr="00B80193">
              <w:t>L</w:t>
            </w:r>
            <w:r w:rsidRPr="00B80193">
              <w:rPr>
                <w:vertAlign w:val="subscript"/>
              </w:rPr>
              <w:t>b</w:t>
            </w:r>
            <w:r w:rsidRPr="00B80193">
              <w:br/>
              <w:t>(cd/㎡)</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329329" w14:textId="77777777" w:rsidR="00B80193" w:rsidRPr="00B80193" w:rsidRDefault="00B80193" w:rsidP="00B80193">
            <w:r w:rsidRPr="00B80193">
              <w:t>被照面平均亮度</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54458A0" w14:textId="77777777" w:rsidR="00B80193" w:rsidRPr="00B80193" w:rsidRDefault="00B80193" w:rsidP="00B80193">
            <w:r w:rsidRPr="00B80193">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08A59A" w14:textId="77777777" w:rsidR="00B80193" w:rsidRPr="00B80193" w:rsidRDefault="00B80193" w:rsidP="00B80193">
            <w:r w:rsidRPr="00B80193">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C5D69E" w14:textId="77777777" w:rsidR="00B80193" w:rsidRPr="00B80193" w:rsidRDefault="00B80193" w:rsidP="00B80193">
            <w:r w:rsidRPr="00B80193">
              <w: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8C744CA" w14:textId="77777777" w:rsidR="00B80193" w:rsidRPr="00B80193" w:rsidRDefault="00B80193" w:rsidP="00B80193">
            <w:r w:rsidRPr="00B80193">
              <w:t>25</w:t>
            </w:r>
          </w:p>
        </w:tc>
      </w:tr>
      <w:tr w:rsidR="00B80193" w:rsidRPr="00B80193" w14:paraId="38D344D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C44776C" w14:textId="77777777" w:rsidR="00B80193" w:rsidRPr="00B80193" w:rsidRDefault="00B80193" w:rsidP="00B80193">
            <w:r w:rsidRPr="00B80193">
              <w:t>标识亮度</w:t>
            </w:r>
            <w:r w:rsidRPr="00B80193">
              <w:rPr>
                <w:vertAlign w:val="superscript"/>
              </w:rPr>
              <w:t>2</w:t>
            </w:r>
            <w:r w:rsidRPr="00B80193">
              <w:t>L</w:t>
            </w:r>
            <w:r w:rsidRPr="00B80193">
              <w:rPr>
                <w:vertAlign w:val="subscript"/>
              </w:rPr>
              <w:t>s</w:t>
            </w:r>
            <w:r w:rsidRPr="00B80193">
              <w:br/>
              <w:t>(cd/㎡)</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A65C93" w14:textId="77777777" w:rsidR="00B80193" w:rsidRPr="00B80193" w:rsidRDefault="00B80193" w:rsidP="00B80193">
            <w:r w:rsidRPr="00B80193">
              <w:t>外投光标识被照面平均亮度；</w:t>
            </w:r>
            <w:r w:rsidRPr="00B80193">
              <w:br/>
              <w:t>对自发光广告标识，</w:t>
            </w:r>
            <w:r w:rsidRPr="00B80193">
              <w:br/>
              <w:t>指发光面的平均亮度</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3A544A" w14:textId="77777777" w:rsidR="00B80193" w:rsidRPr="00B80193" w:rsidRDefault="00B80193" w:rsidP="00B80193">
            <w:r w:rsidRPr="00B80193">
              <w:t>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EC04909" w14:textId="77777777" w:rsidR="00B80193" w:rsidRPr="00B80193" w:rsidRDefault="00B80193" w:rsidP="00B80193">
            <w:r w:rsidRPr="00B80193">
              <w:t>400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1BEDA46" w14:textId="77777777" w:rsidR="00B80193" w:rsidRPr="00B80193" w:rsidRDefault="00B80193" w:rsidP="00B80193">
            <w:r w:rsidRPr="00B80193">
              <w:t>800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C8A0F1" w14:textId="77777777" w:rsidR="00B80193" w:rsidRPr="00B80193" w:rsidRDefault="00B80193" w:rsidP="00B80193">
            <w:r w:rsidRPr="00B80193">
              <w:t>1000</w:t>
            </w:r>
          </w:p>
        </w:tc>
      </w:tr>
    </w:tbl>
    <w:p w14:paraId="1C05FAA7" w14:textId="77777777" w:rsidR="00B80193" w:rsidRPr="00B80193" w:rsidRDefault="00B80193" w:rsidP="00B80193">
      <w:r w:rsidRPr="00B80193">
        <w:rPr>
          <w:rFonts w:hint="eastAsia"/>
        </w:rPr>
        <w:t>注：本表中L</w:t>
      </w:r>
      <w:r w:rsidRPr="00B80193">
        <w:rPr>
          <w:rFonts w:hint="eastAsia"/>
          <w:vertAlign w:val="subscript"/>
        </w:rPr>
        <w:t>s</w:t>
      </w:r>
      <w:r w:rsidRPr="00B80193">
        <w:rPr>
          <w:rFonts w:hint="eastAsia"/>
        </w:rPr>
        <w:t>值不适用于交通信号标识。</w:t>
      </w:r>
    </w:p>
    <w:p w14:paraId="2C6D91C4" w14:textId="77777777" w:rsidR="00B80193" w:rsidRPr="00B80193" w:rsidRDefault="00B80193" w:rsidP="00B80193">
      <w:pPr>
        <w:rPr>
          <w:rFonts w:hint="eastAsia"/>
        </w:rPr>
      </w:pPr>
      <w:r w:rsidRPr="00B80193">
        <w:rPr>
          <w:rFonts w:hint="eastAsia"/>
        </w:rPr>
        <w:t>    2  E1区和E2区里不应采用闪烁、循环组合的发光标识，在所有环境区域这类标识均不应靠近住宅的窗户设置。</w:t>
      </w:r>
    </w:p>
    <w:p w14:paraId="027DCF6B" w14:textId="77777777" w:rsidR="00B80193" w:rsidRPr="00B80193" w:rsidRDefault="00B80193" w:rsidP="00B80193">
      <w:pPr>
        <w:rPr>
          <w:rFonts w:hint="eastAsia"/>
        </w:rPr>
      </w:pPr>
      <w:r w:rsidRPr="00B80193">
        <w:rPr>
          <w:rFonts w:hint="eastAsia"/>
          <w:b/>
          <w:bCs/>
        </w:rPr>
        <w:t>▲ 收起条文说明</w:t>
      </w:r>
      <w:r w:rsidRPr="00B80193">
        <w:rPr>
          <w:rFonts w:hint="eastAsia"/>
        </w:rPr>
        <w:br/>
      </w:r>
      <w:r w:rsidRPr="00B80193">
        <w:rPr>
          <w:rFonts w:hint="eastAsia"/>
        </w:rPr>
        <w:lastRenderedPageBreak/>
        <w:t>3.4.4  本条主要针对居住建筑的装饰性照明以及照明标识的亮度水平进行限制，避免对周边产生光污染影响，影响居民的正常生活和休息。</w:t>
      </w:r>
      <w:r w:rsidRPr="00B80193">
        <w:rPr>
          <w:rFonts w:hint="eastAsia"/>
        </w:rPr>
        <w:br/>
      </w:r>
    </w:p>
    <w:p w14:paraId="2F8AECBA" w14:textId="77777777" w:rsidR="00B80193" w:rsidRPr="00B80193" w:rsidRDefault="00B80193" w:rsidP="00B80193">
      <w:pPr>
        <w:rPr>
          <w:rFonts w:hint="eastAsia"/>
        </w:rPr>
      </w:pPr>
      <w:r w:rsidRPr="00B80193">
        <w:rPr>
          <w:rFonts w:hint="eastAsia"/>
        </w:rPr>
        <w:t>3.4.5  室外照明采用泛光照明时，应控制投射范围，散射到被照面之外的溢散光不应超过20％。</w:t>
      </w:r>
    </w:p>
    <w:p w14:paraId="7FA85F87" w14:textId="77777777" w:rsidR="00B80193" w:rsidRPr="00B80193" w:rsidRDefault="00B80193" w:rsidP="00B80193">
      <w:pPr>
        <w:rPr>
          <w:rFonts w:hint="eastAsia"/>
        </w:rPr>
      </w:pPr>
      <w:r w:rsidRPr="00B80193">
        <w:rPr>
          <w:rFonts w:hint="eastAsia"/>
          <w:b/>
          <w:bCs/>
        </w:rPr>
        <w:t>▲ 收起条文说明</w:t>
      </w:r>
      <w:r w:rsidRPr="00B80193">
        <w:rPr>
          <w:rFonts w:hint="eastAsia"/>
        </w:rPr>
        <w:br/>
        <w:t>3.4.5  本条规定了投光照明的溢散光控制指标，提高照明效果，满足节能要求，同时避免光污染。</w:t>
      </w:r>
      <w:r w:rsidRPr="00B80193">
        <w:rPr>
          <w:rFonts w:hint="eastAsia"/>
        </w:rPr>
        <w:br/>
      </w:r>
    </w:p>
    <w:p w14:paraId="7965CB94" w14:textId="77777777" w:rsidR="00B80193" w:rsidRPr="00B80193" w:rsidRDefault="00B80193" w:rsidP="00B80193">
      <w:pPr>
        <w:rPr>
          <w:rFonts w:hint="eastAsia"/>
        </w:rPr>
      </w:pPr>
      <w:bookmarkStart w:id="12" w:name="3-5"/>
      <w:bookmarkEnd w:id="12"/>
      <w:r w:rsidRPr="00B80193">
        <w:rPr>
          <w:rFonts w:hint="eastAsia"/>
        </w:rPr>
        <w:t>3.5 检测与验收</w:t>
      </w:r>
    </w:p>
    <w:p w14:paraId="513FF19D" w14:textId="77777777" w:rsidR="00B80193" w:rsidRPr="00B80193" w:rsidRDefault="00B80193" w:rsidP="00B80193">
      <w:pPr>
        <w:rPr>
          <w:rFonts w:hint="eastAsia"/>
        </w:rPr>
      </w:pPr>
      <w:r w:rsidRPr="00B80193">
        <w:rPr>
          <w:rFonts w:hint="eastAsia"/>
        </w:rPr>
        <w:t>3.5  检测与验收</w:t>
      </w:r>
    </w:p>
    <w:p w14:paraId="1D24EFD3" w14:textId="77777777" w:rsidR="00B80193" w:rsidRPr="00B80193" w:rsidRDefault="00B80193" w:rsidP="00B80193">
      <w:pPr>
        <w:rPr>
          <w:rFonts w:hint="eastAsia"/>
        </w:rPr>
      </w:pPr>
      <w:r w:rsidRPr="00B80193">
        <w:rPr>
          <w:rFonts w:hint="eastAsia"/>
        </w:rPr>
        <w:t>3.5.1  竣工验收时，应根据建筑类型及使用功能要求对采光、照明进行检测。</w:t>
      </w:r>
    </w:p>
    <w:p w14:paraId="2D1138B0" w14:textId="77777777" w:rsidR="00B80193" w:rsidRPr="00B80193" w:rsidRDefault="00B80193" w:rsidP="00B80193">
      <w:pPr>
        <w:rPr>
          <w:rFonts w:hint="eastAsia"/>
        </w:rPr>
      </w:pPr>
      <w:r w:rsidRPr="00B80193">
        <w:rPr>
          <w:rFonts w:hint="eastAsia"/>
          <w:b/>
          <w:bCs/>
        </w:rPr>
        <w:t>▲ 收起条文说明</w:t>
      </w:r>
      <w:r w:rsidRPr="00B80193">
        <w:rPr>
          <w:rFonts w:hint="eastAsia"/>
        </w:rPr>
        <w:br/>
        <w:t>3.5.1  由于现场条件的影响，采光与照明效果的计算值与实际值会存在一定的差异，因此要求工程项目竣工验收时，对采光和照明进行现场测量，测量方法可按照国家现行标准执行。当场</w:t>
      </w:r>
      <w:proofErr w:type="gramStart"/>
      <w:r w:rsidRPr="00B80193">
        <w:rPr>
          <w:rFonts w:hint="eastAsia"/>
        </w:rPr>
        <w:t>所数量</w:t>
      </w:r>
      <w:proofErr w:type="gramEnd"/>
      <w:r w:rsidRPr="00B80193">
        <w:rPr>
          <w:rFonts w:hint="eastAsia"/>
        </w:rPr>
        <w:t>较大时，采光和照明测量可采取抽样的方式，如对于室内同类场所测量的数量不应少于总数的5％，且不少于2个；对于道路照明测量的数量不应少于总数的10％，且不少于1条；而对于应急照明则应全数检测。</w:t>
      </w:r>
      <w:r w:rsidRPr="00B80193">
        <w:rPr>
          <w:rFonts w:hint="eastAsia"/>
        </w:rPr>
        <w:br/>
      </w:r>
    </w:p>
    <w:p w14:paraId="08B872E9" w14:textId="77777777" w:rsidR="00B80193" w:rsidRPr="00B80193" w:rsidRDefault="00B80193" w:rsidP="00B80193">
      <w:pPr>
        <w:rPr>
          <w:rFonts w:hint="eastAsia"/>
        </w:rPr>
      </w:pPr>
      <w:r w:rsidRPr="00B80193">
        <w:rPr>
          <w:rFonts w:hint="eastAsia"/>
        </w:rPr>
        <w:t>3.5.2  采光测量项目应包括采光系数、采光均匀度、反射比和颜色透射指数。</w:t>
      </w:r>
    </w:p>
    <w:p w14:paraId="271D0640" w14:textId="77777777" w:rsidR="00B80193" w:rsidRPr="00B80193" w:rsidRDefault="00B80193" w:rsidP="00B80193">
      <w:pPr>
        <w:rPr>
          <w:rFonts w:hint="eastAsia"/>
        </w:rPr>
      </w:pPr>
      <w:r w:rsidRPr="00B80193">
        <w:rPr>
          <w:rFonts w:hint="eastAsia"/>
          <w:b/>
          <w:bCs/>
        </w:rPr>
        <w:t>▲ 收起条文说明</w:t>
      </w:r>
      <w:r w:rsidRPr="00B80193">
        <w:rPr>
          <w:rFonts w:hint="eastAsia"/>
        </w:rPr>
        <w:br/>
        <w:t>3.5.2  对于采光系统的竣工验收检测，应至少保证能够对规定的几项采光指标进行检测，从而保证安全、舒适、健康的室内光环境。采光测量可按照现行国家标准《采光测量方法》GB/T 5699执行。</w:t>
      </w:r>
      <w:r w:rsidRPr="00B80193">
        <w:rPr>
          <w:rFonts w:hint="eastAsia"/>
        </w:rPr>
        <w:br/>
      </w:r>
    </w:p>
    <w:p w14:paraId="1F85822B" w14:textId="77777777" w:rsidR="00B80193" w:rsidRPr="00B80193" w:rsidRDefault="00B80193" w:rsidP="00B80193">
      <w:pPr>
        <w:rPr>
          <w:rFonts w:hint="eastAsia"/>
        </w:rPr>
      </w:pPr>
      <w:r w:rsidRPr="00B80193">
        <w:rPr>
          <w:rFonts w:hint="eastAsia"/>
        </w:rPr>
        <w:t>3.5.3  照明测量应符合下列规定：</w:t>
      </w:r>
    </w:p>
    <w:p w14:paraId="5FDF78F2" w14:textId="77777777" w:rsidR="00B80193" w:rsidRPr="00B80193" w:rsidRDefault="00B80193" w:rsidP="00B80193">
      <w:pPr>
        <w:rPr>
          <w:rFonts w:hint="eastAsia"/>
        </w:rPr>
      </w:pPr>
      <w:r w:rsidRPr="00B80193">
        <w:rPr>
          <w:rFonts w:hint="eastAsia"/>
        </w:rPr>
        <w:t>    1  室内各主要功能房间或场所的测量项目应包括照度、照度均匀度、统一眩光值、色温、显色指数、闪变指数和频闪效应可视度；</w:t>
      </w:r>
    </w:p>
    <w:p w14:paraId="1B2FC724" w14:textId="77777777" w:rsidR="00B80193" w:rsidRPr="00B80193" w:rsidRDefault="00B80193" w:rsidP="00B80193">
      <w:pPr>
        <w:rPr>
          <w:rFonts w:hint="eastAsia"/>
        </w:rPr>
      </w:pPr>
      <w:r w:rsidRPr="00B80193">
        <w:rPr>
          <w:rFonts w:hint="eastAsia"/>
        </w:rPr>
        <w:t>    2  室外公共区域照明的测量项目应包括照度、色温、显色指数和亮度；</w:t>
      </w:r>
    </w:p>
    <w:p w14:paraId="12F760C9" w14:textId="77777777" w:rsidR="00B80193" w:rsidRPr="00B80193" w:rsidRDefault="00B80193" w:rsidP="00B80193">
      <w:pPr>
        <w:rPr>
          <w:rFonts w:hint="eastAsia"/>
        </w:rPr>
      </w:pPr>
      <w:r w:rsidRPr="00B80193">
        <w:rPr>
          <w:rFonts w:hint="eastAsia"/>
        </w:rPr>
        <w:t>    3  应急照明条件下，测量项目应包括各场所的照度和灯具表面亮度。</w:t>
      </w:r>
    </w:p>
    <w:p w14:paraId="3748B50B" w14:textId="77777777" w:rsidR="00B80193" w:rsidRPr="00B80193" w:rsidRDefault="00B80193" w:rsidP="00B80193">
      <w:pPr>
        <w:rPr>
          <w:rFonts w:hint="eastAsia"/>
        </w:rPr>
      </w:pPr>
      <w:r w:rsidRPr="00B80193">
        <w:rPr>
          <w:rFonts w:hint="eastAsia"/>
          <w:b/>
          <w:bCs/>
        </w:rPr>
        <w:t>▲ 收起条文说明</w:t>
      </w:r>
      <w:r w:rsidRPr="00B80193">
        <w:rPr>
          <w:rFonts w:hint="eastAsia"/>
        </w:rPr>
        <w:br/>
        <w:t>3.5.3  对于照明系统的竣工验收检测，应至少保证能够对规定的几项照明指标进行检测，从而保证安全、舒适、健康的室内光环境。对于室外公共区域照明应对场所的照度测量项目应包括本规范规定的相应指标。照明测量可按照现行国家标准《照明测量方法》GB/T 5700执行。</w:t>
      </w:r>
      <w:r w:rsidRPr="00B80193">
        <w:rPr>
          <w:rFonts w:hint="eastAsia"/>
        </w:rPr>
        <w:br/>
      </w:r>
    </w:p>
    <w:p w14:paraId="7B563F68" w14:textId="77777777" w:rsidR="00B80193" w:rsidRPr="00B80193" w:rsidRDefault="00B80193" w:rsidP="00B80193">
      <w:pPr>
        <w:rPr>
          <w:rFonts w:hint="eastAsia"/>
        </w:rPr>
      </w:pPr>
      <w:hyperlink r:id="rId41" w:history="1">
        <w:r w:rsidRPr="00B80193">
          <w:rPr>
            <w:rStyle w:val="af2"/>
            <w:rFonts w:hint="eastAsia"/>
          </w:rPr>
          <w:t>《建筑环境通用规范》GB 55016-2021</w:t>
        </w:r>
      </w:hyperlink>
    </w:p>
    <w:p w14:paraId="36CB85DF" w14:textId="77777777" w:rsidR="00B80193" w:rsidRPr="00B80193" w:rsidRDefault="00B80193" w:rsidP="00B80193">
      <w:pPr>
        <w:rPr>
          <w:rFonts w:hint="eastAsia"/>
        </w:rPr>
      </w:pPr>
      <w:bookmarkStart w:id="13" w:name="4"/>
      <w:bookmarkEnd w:id="13"/>
      <w:r w:rsidRPr="00B80193">
        <w:rPr>
          <w:rFonts w:hint="eastAsia"/>
        </w:rPr>
        <w:t>4建筑热工</w:t>
      </w:r>
    </w:p>
    <w:p w14:paraId="38DB970D" w14:textId="77777777" w:rsidR="00B80193" w:rsidRPr="00B80193" w:rsidRDefault="00B80193" w:rsidP="00B80193">
      <w:pPr>
        <w:rPr>
          <w:rFonts w:hint="eastAsia"/>
        </w:rPr>
      </w:pPr>
      <w:bookmarkStart w:id="14" w:name="4-1"/>
      <w:bookmarkEnd w:id="14"/>
      <w:r w:rsidRPr="00B80193">
        <w:rPr>
          <w:rFonts w:hint="eastAsia"/>
        </w:rPr>
        <w:t>4.1 一般规定</w:t>
      </w:r>
    </w:p>
    <w:p w14:paraId="5B3E9BCC" w14:textId="77777777" w:rsidR="00B80193" w:rsidRPr="00B80193" w:rsidRDefault="00B80193" w:rsidP="00B80193">
      <w:pPr>
        <w:rPr>
          <w:rFonts w:hint="eastAsia"/>
        </w:rPr>
      </w:pPr>
      <w:r w:rsidRPr="00B80193">
        <w:rPr>
          <w:rFonts w:hint="eastAsia"/>
        </w:rPr>
        <w:t>4  建筑热工</w:t>
      </w:r>
    </w:p>
    <w:p w14:paraId="0BEBC54B" w14:textId="77777777" w:rsidR="00B80193" w:rsidRPr="00B80193" w:rsidRDefault="00B80193" w:rsidP="00B80193">
      <w:pPr>
        <w:rPr>
          <w:rFonts w:hint="eastAsia"/>
        </w:rPr>
      </w:pPr>
      <w:r w:rsidRPr="00B80193">
        <w:rPr>
          <w:rFonts w:hint="eastAsia"/>
        </w:rPr>
        <w:t>4.1  一般规定</w:t>
      </w:r>
    </w:p>
    <w:p w14:paraId="6EFC7C1A" w14:textId="77777777" w:rsidR="00B80193" w:rsidRPr="00B80193" w:rsidRDefault="00B80193" w:rsidP="00B80193">
      <w:pPr>
        <w:rPr>
          <w:rFonts w:hint="eastAsia"/>
        </w:rPr>
      </w:pPr>
      <w:r w:rsidRPr="00B80193">
        <w:rPr>
          <w:rFonts w:hint="eastAsia"/>
        </w:rPr>
        <w:t>4.1.1  建筑热工设计应与地区气候相适应。建筑气候区划应符合本规范附录C的规定。</w:t>
      </w:r>
    </w:p>
    <w:p w14:paraId="6731D194" w14:textId="77777777" w:rsidR="00B80193" w:rsidRPr="00B80193" w:rsidRDefault="00B80193" w:rsidP="00B80193">
      <w:pPr>
        <w:rPr>
          <w:rFonts w:hint="eastAsia"/>
        </w:rPr>
      </w:pPr>
      <w:r w:rsidRPr="00B80193">
        <w:rPr>
          <w:rFonts w:hint="eastAsia"/>
          <w:b/>
          <w:bCs/>
        </w:rPr>
        <w:t>▲ 收起条文说明</w:t>
      </w:r>
      <w:r w:rsidRPr="00B80193">
        <w:rPr>
          <w:rFonts w:hint="eastAsia"/>
        </w:rPr>
        <w:br/>
        <w:t>4.1.1  建筑热工设计需求与室外气候条件密切相关。采用气候区划以明确不同地区建筑所处</w:t>
      </w:r>
      <w:r w:rsidRPr="00B80193">
        <w:rPr>
          <w:rFonts w:hint="eastAsia"/>
        </w:rPr>
        <w:lastRenderedPageBreak/>
        <w:t>的气候条件，可以针对性地进行设计工作。因此将区划纳入强制性条文以保证设计的标准和质量。</w:t>
      </w:r>
      <w:r w:rsidRPr="00B80193">
        <w:rPr>
          <w:rFonts w:hint="eastAsia"/>
        </w:rPr>
        <w:br/>
        <w:t>建筑与气候相适应是建筑设计的基本原则，也是创造良好室内外热环境的必要手段。建筑气候区划从较大尺度上将全国按照不同的气候特征进行划分，可以区分我国不同地区气候条件对建筑影响的差异性，明确各气候区的建筑基本要求，从总体上做到合理利用气候资源，防止气候对建筑的不利影响。</w:t>
      </w:r>
      <w:r w:rsidRPr="00B80193">
        <w:rPr>
          <w:rFonts w:hint="eastAsia"/>
        </w:rPr>
        <w:br/>
      </w:r>
      <w:r w:rsidRPr="00B80193">
        <w:rPr>
          <w:rFonts w:hint="eastAsia"/>
        </w:rPr>
        <w:br/>
        <w:t>建筑气候区划是反映我国建筑与气候关系的区域划分，由于影响建筑气候区划的因素很多，各气候要素的时空分布不一，各气候要素对建筑气候区划的作用也不相同。因此，区划必须分级。这样可使各级分区中，突出各级区内建筑的相似性和差异性。本区划主要用于宏观控制，是高层次的，必须有较大的概括性。为了便于应用，目前的区划系统以避繁就简为宜。各级区的划分原则必须有一定的建筑气候特征和相应的建筑基本要求为依据，假使仅有某一气候要素在程度上的较小差别，而目前建筑技术经济上无明显的反应，在这样的地区范围内就没有必要再划区。据此，全国划分为7个一级区，20个二级区。一级区反映全国建筑气候上大的差异，二级区反映各大区内建筑气候上小的不同。</w:t>
      </w:r>
      <w:r w:rsidRPr="00B80193">
        <w:rPr>
          <w:rFonts w:hint="eastAsia"/>
        </w:rPr>
        <w:br/>
        <w:t>一级区划主要根据全国范围内对建筑有决定性影响的气候因素来拟定。气温、降水、相对湿度在空间和时间分布上差异很大，它形成我国各地气候特征的主要差异，即为冷、热、干、湿之不同。所以一级区划应以气温、相对湿度和降水量作为指标是能全面反映建筑气候特点的。二级区划主要应考虑各二级区内建筑气候上小的不同，</w:t>
      </w:r>
      <w:proofErr w:type="gramStart"/>
      <w:r w:rsidRPr="00B80193">
        <w:rPr>
          <w:rFonts w:hint="eastAsia"/>
        </w:rPr>
        <w:t>且按照</w:t>
      </w:r>
      <w:proofErr w:type="gramEnd"/>
      <w:r w:rsidRPr="00B80193">
        <w:rPr>
          <w:rFonts w:hint="eastAsia"/>
        </w:rPr>
        <w:t>各区不同的特点，选取不同的指标。各二级区的区划指标及数量在各二级区是不相同的。</w:t>
      </w:r>
      <w:r w:rsidRPr="00B80193">
        <w:rPr>
          <w:rFonts w:hint="eastAsia"/>
        </w:rPr>
        <w:br/>
      </w:r>
    </w:p>
    <w:p w14:paraId="7D41F666" w14:textId="77777777" w:rsidR="00B80193" w:rsidRPr="00B80193" w:rsidRDefault="00B80193" w:rsidP="00B80193">
      <w:pPr>
        <w:rPr>
          <w:rFonts w:hint="eastAsia"/>
        </w:rPr>
      </w:pPr>
      <w:r w:rsidRPr="00B80193">
        <w:rPr>
          <w:rFonts w:hint="eastAsia"/>
        </w:rPr>
        <w:t>4.1.2  建筑设计时，应按建筑所在地的建筑热工设计区划进行保温、防热、防潮设计。建筑热工设计区划应符合本规范附录D的规定。</w:t>
      </w:r>
    </w:p>
    <w:p w14:paraId="6696ACE0" w14:textId="77777777" w:rsidR="00B80193" w:rsidRPr="00B80193" w:rsidRDefault="00B80193" w:rsidP="00B80193">
      <w:pPr>
        <w:rPr>
          <w:rFonts w:hint="eastAsia"/>
        </w:rPr>
      </w:pPr>
      <w:r w:rsidRPr="00B80193">
        <w:rPr>
          <w:rFonts w:hint="eastAsia"/>
          <w:b/>
          <w:bCs/>
        </w:rPr>
        <w:t>▲ 收起条文说明</w:t>
      </w:r>
      <w:r w:rsidRPr="00B80193">
        <w:rPr>
          <w:rFonts w:hint="eastAsia"/>
        </w:rPr>
        <w:br/>
        <w:t>4.1.2  </w:t>
      </w:r>
      <w:proofErr w:type="gramStart"/>
      <w:r w:rsidRPr="00B80193">
        <w:rPr>
          <w:rFonts w:hint="eastAsia"/>
        </w:rPr>
        <w:t>现行与</w:t>
      </w:r>
      <w:proofErr w:type="gramEnd"/>
      <w:r w:rsidRPr="00B80193">
        <w:rPr>
          <w:rFonts w:hint="eastAsia"/>
        </w:rPr>
        <w:t>热工设计相关的强制性条文的规定</w:t>
      </w:r>
      <w:proofErr w:type="gramStart"/>
      <w:r w:rsidRPr="00B80193">
        <w:rPr>
          <w:rFonts w:hint="eastAsia"/>
        </w:rPr>
        <w:t>多按照气候区属分别</w:t>
      </w:r>
      <w:proofErr w:type="gramEnd"/>
      <w:r w:rsidRPr="00B80193">
        <w:rPr>
          <w:rFonts w:hint="eastAsia"/>
        </w:rPr>
        <w:t>提出要求。明确建筑所在地的气候区属是确定其热工设计标准的基础和依据。因此将区划纳入强制性条文以保证设计的标准和质量。</w:t>
      </w:r>
      <w:r w:rsidRPr="00B80193">
        <w:rPr>
          <w:rFonts w:hint="eastAsia"/>
        </w:rPr>
        <w:br/>
        <w:t>这一分区是在建筑气候区划的基础上，根据建筑热工设计的实际需要，分区名称要直观贴切等要求制定的。由于目前建筑热工设计主要涉及冬季保温和夏季隔热，主要与冬季和夏季的温度状况有关，因此，用累年最冷月（即一月）和最热月（即七月）平均温度作为分区主要指标，累年日平均温度小于或等于5℃和大于或等于25℃的天数作为辅助指标，将全国划分成5个区，即严寒、寒冷、夏热冬冷、夏热冬暖和温和地区，并提出相应的设计要求。</w:t>
      </w:r>
      <w:r w:rsidRPr="00B80193">
        <w:rPr>
          <w:rFonts w:hint="eastAsia"/>
        </w:rPr>
        <w:br/>
        <w:t>由于我国地域辽阔，每个热工一级区划的面积非常大。例如：同为严寒地区的黑龙江漠河和内蒙古额济纳旗，最冷月平均温度相差18.3℃、HDD18相差4110。对于寒冷程度差别如此大的两个地区，采用相同的设计要求显然是不合适的。因此，有必要对一级区划进行细分。</w:t>
      </w:r>
      <w:r w:rsidRPr="00B80193">
        <w:rPr>
          <w:rFonts w:hint="eastAsia"/>
        </w:rPr>
        <w:br/>
        <w:t>热工设计二级分区采用“HDD18、CDD26”作为区划指标，将建筑热工各一级区划进行细分。与一级区划指标（最冷、最热月平均温度）相比，该指标既表征了气候的寒冷和炎热的程度，也反映了寒冷和炎热持续时间的长短。采用该指标在一级区划的基础上进行细分，保证了一、二级区划间不会产生矛盾。</w:t>
      </w:r>
      <w:r w:rsidRPr="00B80193">
        <w:rPr>
          <w:rFonts w:hint="eastAsia"/>
        </w:rPr>
        <w:br/>
        <w:t>需要指出的是：影响气候的因素很多，地理距离的远近并不是造成气候差异的唯一因素。海拔高度、地形、地貌、大气环流等对局地气候影响显著。因此，各区划间一定会出现相互参差的情况。这在只有5个一级区划时已经有所表现，但由于一级区划的尺度较大，现象并不明显。当将一级区划细分后，这一现象非常突出。因此，二级区划没有再采用分区图的形式表达，改用表格的形式给出每个城市的区属。这样避免了复杂图形可能带来的理解偏差，各</w:t>
      </w:r>
      <w:r w:rsidRPr="00B80193">
        <w:rPr>
          <w:rFonts w:hint="eastAsia"/>
        </w:rPr>
        <w:lastRenderedPageBreak/>
        <w:t>城市的区属明确、边界清晰，且便于规范的执行和管理。</w:t>
      </w:r>
      <w:r w:rsidRPr="00B80193">
        <w:rPr>
          <w:rFonts w:hint="eastAsia"/>
        </w:rPr>
        <w:br/>
      </w:r>
    </w:p>
    <w:p w14:paraId="3D72F719" w14:textId="77777777" w:rsidR="00B80193" w:rsidRPr="00B80193" w:rsidRDefault="00B80193" w:rsidP="00B80193">
      <w:pPr>
        <w:rPr>
          <w:rFonts w:hint="eastAsia"/>
        </w:rPr>
      </w:pPr>
      <w:bookmarkStart w:id="15" w:name="4-2"/>
      <w:bookmarkEnd w:id="15"/>
      <w:r w:rsidRPr="00B80193">
        <w:rPr>
          <w:rFonts w:hint="eastAsia"/>
        </w:rPr>
        <w:t>4.2 保温设计</w:t>
      </w:r>
    </w:p>
    <w:p w14:paraId="7E7E5F3B" w14:textId="77777777" w:rsidR="00B80193" w:rsidRPr="00B80193" w:rsidRDefault="00B80193" w:rsidP="00B80193">
      <w:pPr>
        <w:rPr>
          <w:rFonts w:hint="eastAsia"/>
        </w:rPr>
      </w:pPr>
      <w:r w:rsidRPr="00B80193">
        <w:rPr>
          <w:rFonts w:hint="eastAsia"/>
        </w:rPr>
        <w:t>4.2  保温设计</w:t>
      </w:r>
    </w:p>
    <w:p w14:paraId="511862E1" w14:textId="77777777" w:rsidR="00B80193" w:rsidRPr="00B80193" w:rsidRDefault="00B80193" w:rsidP="00B80193">
      <w:pPr>
        <w:rPr>
          <w:rFonts w:hint="eastAsia"/>
        </w:rPr>
      </w:pPr>
      <w:r w:rsidRPr="00B80193">
        <w:rPr>
          <w:rFonts w:hint="eastAsia"/>
        </w:rPr>
        <w:t>4.2.1  严寒、寒冷、夏热冬冷及温和A区的建筑应进行保温设计。</w:t>
      </w:r>
    </w:p>
    <w:p w14:paraId="2F9622BD" w14:textId="77777777" w:rsidR="00B80193" w:rsidRPr="00B80193" w:rsidRDefault="00B80193" w:rsidP="00B80193">
      <w:pPr>
        <w:rPr>
          <w:rFonts w:hint="eastAsia"/>
        </w:rPr>
      </w:pPr>
      <w:r w:rsidRPr="00B80193">
        <w:rPr>
          <w:rFonts w:hint="eastAsia"/>
          <w:b/>
          <w:bCs/>
        </w:rPr>
        <w:t>▲ 收起条文说明</w:t>
      </w:r>
      <w:r w:rsidRPr="00B80193">
        <w:rPr>
          <w:rFonts w:hint="eastAsia"/>
        </w:rPr>
        <w:br/>
        <w:t>4.2.1  本条对具体要进行强制性保温设计的地域做出了规定，保证了保温设计能够正确执行。</w:t>
      </w:r>
      <w:r w:rsidRPr="00B80193">
        <w:rPr>
          <w:rFonts w:hint="eastAsia"/>
        </w:rPr>
        <w:br/>
        <w:t>本条按照不同气候区满足建筑保温需求的程度进行了规定，不同气候区应根据不同的需求程度在设计中有所区别。</w:t>
      </w:r>
      <w:r w:rsidRPr="00B80193">
        <w:rPr>
          <w:rFonts w:hint="eastAsia"/>
        </w:rPr>
        <w:br/>
        <w:t>中国地域广阔、气候差别巨大，从南到北冬季的寒冷程度逐渐增强。同样是针对冬季保温问题，不同地区的建筑应对的程度一定有所不同。本条按照中国建筑热工区划设计要求对不同气候区在保温设计方面分别</w:t>
      </w:r>
      <w:proofErr w:type="gramStart"/>
      <w:r w:rsidRPr="00B80193">
        <w:rPr>
          <w:rFonts w:hint="eastAsia"/>
        </w:rPr>
        <w:t>作出</w:t>
      </w:r>
      <w:proofErr w:type="gramEnd"/>
      <w:r w:rsidRPr="00B80193">
        <w:rPr>
          <w:rFonts w:hint="eastAsia"/>
        </w:rPr>
        <w:t>规定。</w:t>
      </w:r>
      <w:r w:rsidRPr="00B80193">
        <w:rPr>
          <w:rFonts w:hint="eastAsia"/>
        </w:rPr>
        <w:br/>
      </w:r>
    </w:p>
    <w:p w14:paraId="2DBF6DB3" w14:textId="77777777" w:rsidR="00B80193" w:rsidRPr="00B80193" w:rsidRDefault="00B80193" w:rsidP="00B80193">
      <w:pPr>
        <w:rPr>
          <w:rFonts w:hint="eastAsia"/>
        </w:rPr>
      </w:pPr>
      <w:r w:rsidRPr="00B80193">
        <w:rPr>
          <w:rFonts w:hint="eastAsia"/>
        </w:rPr>
        <w:t>4.2.2  非透光围护结构内表面温度与室内空气温度的差值应符合表4.2.2的规定。</w:t>
      </w:r>
    </w:p>
    <w:p w14:paraId="23E038FB" w14:textId="77777777" w:rsidR="00B80193" w:rsidRPr="00B80193" w:rsidRDefault="00B80193" w:rsidP="00B80193">
      <w:pPr>
        <w:rPr>
          <w:rFonts w:hint="eastAsia"/>
        </w:rPr>
      </w:pPr>
      <w:r w:rsidRPr="00B80193">
        <w:rPr>
          <w:rFonts w:hint="eastAsia"/>
          <w:b/>
          <w:bCs/>
        </w:rPr>
        <w:t>表4.2.2 非透光围护结构内表面温度与室内空气温度的允许温差</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671"/>
        <w:gridCol w:w="4924"/>
      </w:tblGrid>
      <w:tr w:rsidR="00B80193" w:rsidRPr="00B80193" w14:paraId="06D8262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F6BD90" w14:textId="77777777" w:rsidR="00B80193" w:rsidRPr="00B80193" w:rsidRDefault="00B80193" w:rsidP="00B80193">
            <w:pPr>
              <w:rPr>
                <w:rFonts w:hint="eastAsia"/>
              </w:rPr>
            </w:pPr>
            <w:r w:rsidRPr="00B80193">
              <w:t>非透光围护结构部位</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D328FB" w14:textId="77777777" w:rsidR="00B80193" w:rsidRPr="00B80193" w:rsidRDefault="00B80193" w:rsidP="00B80193">
            <w:r w:rsidRPr="00B80193">
              <w:t>允许温差△t(K)</w:t>
            </w:r>
          </w:p>
        </w:tc>
      </w:tr>
      <w:tr w:rsidR="00B80193" w:rsidRPr="00B80193" w14:paraId="5975DA7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3BD76B" w14:textId="77777777" w:rsidR="00B80193" w:rsidRPr="00B80193" w:rsidRDefault="00B80193" w:rsidP="00B80193">
            <w:r w:rsidRPr="00B80193">
              <w:t>外墙</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C40161" w14:textId="77777777" w:rsidR="00B80193" w:rsidRPr="00B80193" w:rsidRDefault="00B80193" w:rsidP="00B80193">
            <w:r w:rsidRPr="00B80193">
              <w:t>≤</w:t>
            </w:r>
            <w:proofErr w:type="spellStart"/>
            <w:r w:rsidRPr="00B80193">
              <w:t>t</w:t>
            </w:r>
            <w:r w:rsidRPr="00B80193">
              <w:rPr>
                <w:vertAlign w:val="subscript"/>
              </w:rPr>
              <w:t>i</w:t>
            </w:r>
            <w:proofErr w:type="spellEnd"/>
            <w:r w:rsidRPr="00B80193">
              <w:rPr>
                <w:vertAlign w:val="subscript"/>
              </w:rPr>
              <w:t> </w:t>
            </w:r>
            <w:r w:rsidRPr="00B80193">
              <w:t>— t</w:t>
            </w:r>
            <w:r w:rsidRPr="00B80193">
              <w:rPr>
                <w:vertAlign w:val="subscript"/>
              </w:rPr>
              <w:t>d</w:t>
            </w:r>
          </w:p>
        </w:tc>
      </w:tr>
      <w:tr w:rsidR="00B80193" w:rsidRPr="00B80193" w14:paraId="4B3A4D4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4A637E" w14:textId="77777777" w:rsidR="00B80193" w:rsidRPr="00B80193" w:rsidRDefault="00B80193" w:rsidP="00B80193">
            <w:r w:rsidRPr="00B80193">
              <w:t>楼、屋面</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5D799F6" w14:textId="77777777" w:rsidR="00B80193" w:rsidRPr="00B80193" w:rsidRDefault="00B80193" w:rsidP="00B80193"/>
        </w:tc>
      </w:tr>
      <w:tr w:rsidR="00B80193" w:rsidRPr="00B80193" w14:paraId="53B58379"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B29D1E" w14:textId="77777777" w:rsidR="00B80193" w:rsidRPr="00B80193" w:rsidRDefault="00B80193" w:rsidP="00B80193">
            <w:r w:rsidRPr="00B80193">
              <w:t>地面</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D424DF4" w14:textId="77777777" w:rsidR="00B80193" w:rsidRPr="00B80193" w:rsidRDefault="00B80193" w:rsidP="00B80193"/>
        </w:tc>
      </w:tr>
      <w:tr w:rsidR="00B80193" w:rsidRPr="00B80193" w14:paraId="711B0B9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581A021" w14:textId="77777777" w:rsidR="00B80193" w:rsidRPr="00B80193" w:rsidRDefault="00B80193" w:rsidP="00B80193">
            <w:r w:rsidRPr="00B80193">
              <w:t>地下室外墙</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8E916C4" w14:textId="77777777" w:rsidR="00B80193" w:rsidRPr="00B80193" w:rsidRDefault="00B80193" w:rsidP="00B80193"/>
        </w:tc>
      </w:tr>
    </w:tbl>
    <w:p w14:paraId="35983DAE" w14:textId="77777777" w:rsidR="00B80193" w:rsidRPr="00B80193" w:rsidRDefault="00B80193" w:rsidP="00B80193">
      <w:r w:rsidRPr="00B80193">
        <w:rPr>
          <w:rFonts w:hint="eastAsia"/>
        </w:rPr>
        <w:t>注：△t为非透光围护结构的内表面温度与室内空气温度的温差，</w:t>
      </w:r>
      <w:proofErr w:type="spellStart"/>
      <w:r w:rsidRPr="00B80193">
        <w:rPr>
          <w:rFonts w:hint="eastAsia"/>
        </w:rPr>
        <w:t>t</w:t>
      </w:r>
      <w:r w:rsidRPr="00B80193">
        <w:rPr>
          <w:rFonts w:hint="eastAsia"/>
          <w:vertAlign w:val="subscript"/>
        </w:rPr>
        <w:t>i</w:t>
      </w:r>
      <w:proofErr w:type="spellEnd"/>
      <w:r w:rsidRPr="00B80193">
        <w:rPr>
          <w:rFonts w:hint="eastAsia"/>
        </w:rPr>
        <w:t>为室内空气温度，t</w:t>
      </w:r>
      <w:r w:rsidRPr="00B80193">
        <w:rPr>
          <w:rFonts w:hint="eastAsia"/>
          <w:vertAlign w:val="subscript"/>
        </w:rPr>
        <w:t>d</w:t>
      </w:r>
      <w:r w:rsidRPr="00B80193">
        <w:rPr>
          <w:rFonts w:hint="eastAsia"/>
        </w:rPr>
        <w:t>为室内空气的露点温度。</w:t>
      </w:r>
    </w:p>
    <w:p w14:paraId="2C82FB14" w14:textId="77777777" w:rsidR="00B80193" w:rsidRPr="00B80193" w:rsidRDefault="00B80193" w:rsidP="00B80193">
      <w:pPr>
        <w:rPr>
          <w:rFonts w:hint="eastAsia"/>
        </w:rPr>
      </w:pPr>
      <w:r w:rsidRPr="00B80193">
        <w:rPr>
          <w:rFonts w:hint="eastAsia"/>
          <w:b/>
          <w:bCs/>
        </w:rPr>
        <w:t>▲ 收起条文说明</w:t>
      </w:r>
      <w:r w:rsidRPr="00B80193">
        <w:rPr>
          <w:rFonts w:hint="eastAsia"/>
        </w:rPr>
        <w:br/>
        <w:t>4.2.2  </w:t>
      </w:r>
      <w:proofErr w:type="gramStart"/>
      <w:r w:rsidRPr="00B80193">
        <w:rPr>
          <w:rFonts w:hint="eastAsia"/>
        </w:rPr>
        <w:t>建筑非</w:t>
      </w:r>
      <w:proofErr w:type="gramEnd"/>
      <w:r w:rsidRPr="00B80193">
        <w:rPr>
          <w:rFonts w:hint="eastAsia"/>
        </w:rPr>
        <w:t>透光围护结构的热工性能要求主要从节能和消除结露两个方面进行约束。随着国内节能设计标准的逐步提高，一般情况下，符合节能要求的建筑围护结构能够保证冬季供暖期的内表面温度大于室内空气的露点温度。但由于节能规范是按照气候区提出热工限值，而每个城镇的冬季室外温度是有差别的。因此，本条是对节能规范限值的补充，是围护结构保温设计的最低要求。围护结构保温设计还应符合现行国家标准《建筑节能与可再生能源利用通用规范》GB 55015的有关规定。</w:t>
      </w:r>
      <w:r w:rsidRPr="00B80193">
        <w:rPr>
          <w:rFonts w:hint="eastAsia"/>
        </w:rPr>
        <w:br/>
        <w:t>内表面温度的计算方法应符合国家标准《民用建筑热工设计规范》GB 50176-2016的要求。</w:t>
      </w:r>
      <w:r w:rsidRPr="00B80193">
        <w:rPr>
          <w:rFonts w:hint="eastAsia"/>
        </w:rPr>
        <w:br/>
      </w:r>
    </w:p>
    <w:p w14:paraId="37E6F0F4" w14:textId="77777777" w:rsidR="00B80193" w:rsidRPr="00B80193" w:rsidRDefault="00B80193" w:rsidP="00B80193">
      <w:pPr>
        <w:rPr>
          <w:rFonts w:hint="eastAsia"/>
        </w:rPr>
      </w:pPr>
      <w:bookmarkStart w:id="16" w:name="4-3"/>
      <w:bookmarkEnd w:id="16"/>
      <w:r w:rsidRPr="00B80193">
        <w:rPr>
          <w:rFonts w:hint="eastAsia"/>
        </w:rPr>
        <w:t>4.3 防热设计</w:t>
      </w:r>
    </w:p>
    <w:p w14:paraId="31B68D71" w14:textId="77777777" w:rsidR="00B80193" w:rsidRPr="00B80193" w:rsidRDefault="00B80193" w:rsidP="00B80193">
      <w:pPr>
        <w:rPr>
          <w:rFonts w:hint="eastAsia"/>
        </w:rPr>
      </w:pPr>
      <w:r w:rsidRPr="00B80193">
        <w:rPr>
          <w:rFonts w:hint="eastAsia"/>
        </w:rPr>
        <w:t>4.3  防热设计</w:t>
      </w:r>
    </w:p>
    <w:p w14:paraId="435D08DC" w14:textId="77777777" w:rsidR="00B80193" w:rsidRPr="00B80193" w:rsidRDefault="00B80193" w:rsidP="00B80193">
      <w:pPr>
        <w:rPr>
          <w:rFonts w:hint="eastAsia"/>
        </w:rPr>
      </w:pPr>
      <w:r w:rsidRPr="00B80193">
        <w:rPr>
          <w:rFonts w:hint="eastAsia"/>
        </w:rPr>
        <w:t>4.3.1  夏热冬暖、夏热冬</w:t>
      </w:r>
      <w:proofErr w:type="gramStart"/>
      <w:r w:rsidRPr="00B80193">
        <w:rPr>
          <w:rFonts w:hint="eastAsia"/>
        </w:rPr>
        <w:t>冷地区</w:t>
      </w:r>
      <w:proofErr w:type="gramEnd"/>
      <w:r w:rsidRPr="00B80193">
        <w:rPr>
          <w:rFonts w:hint="eastAsia"/>
        </w:rPr>
        <w:t>及寒冷B区的建筑应进行防热设计。</w:t>
      </w:r>
    </w:p>
    <w:p w14:paraId="6329AD79" w14:textId="77777777" w:rsidR="00B80193" w:rsidRPr="00B80193" w:rsidRDefault="00B80193" w:rsidP="00B80193">
      <w:pPr>
        <w:rPr>
          <w:rFonts w:hint="eastAsia"/>
        </w:rPr>
      </w:pPr>
      <w:r w:rsidRPr="00B80193">
        <w:rPr>
          <w:rFonts w:hint="eastAsia"/>
          <w:b/>
          <w:bCs/>
        </w:rPr>
        <w:t>▲ 收起条文说明</w:t>
      </w:r>
      <w:r w:rsidRPr="00B80193">
        <w:rPr>
          <w:rFonts w:hint="eastAsia"/>
        </w:rPr>
        <w:br/>
        <w:t>4.3.1  本条对具体要进行强制性防热设计的地域做出了规定，保证防热设计能够正确执行。</w:t>
      </w:r>
      <w:r w:rsidRPr="00B80193">
        <w:rPr>
          <w:rFonts w:hint="eastAsia"/>
        </w:rPr>
        <w:br/>
        <w:t>防热也是建筑节能的重要措施，防热设计还应符合现行国家标准《建筑节能与可再生能源利用通用规范》GB 55015的有关规定。</w:t>
      </w:r>
      <w:r w:rsidRPr="00B80193">
        <w:rPr>
          <w:rFonts w:hint="eastAsia"/>
        </w:rPr>
        <w:br/>
      </w:r>
    </w:p>
    <w:p w14:paraId="50F0D4B8" w14:textId="77777777" w:rsidR="00B80193" w:rsidRPr="00B80193" w:rsidRDefault="00B80193" w:rsidP="00B80193">
      <w:pPr>
        <w:rPr>
          <w:rFonts w:hint="eastAsia"/>
        </w:rPr>
      </w:pPr>
      <w:r w:rsidRPr="00B80193">
        <w:rPr>
          <w:rFonts w:hint="eastAsia"/>
        </w:rPr>
        <w:t>4.3.2  在给定两侧空气温度及变化规律的情况下，外墙和屋面内表面最高温度应符合表4.3.2的规定。</w:t>
      </w:r>
    </w:p>
    <w:p w14:paraId="421D87E9" w14:textId="77777777" w:rsidR="00B80193" w:rsidRPr="00B80193" w:rsidRDefault="00B80193" w:rsidP="00B80193">
      <w:pPr>
        <w:rPr>
          <w:rFonts w:hint="eastAsia"/>
        </w:rPr>
      </w:pPr>
      <w:r w:rsidRPr="00B80193">
        <w:rPr>
          <w:rFonts w:hint="eastAsia"/>
          <w:b/>
          <w:bCs/>
        </w:rPr>
        <w:lastRenderedPageBreak/>
        <w:t>表4.3.2 外墙和屋面内表面最高温度限值</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07"/>
        <w:gridCol w:w="1816"/>
        <w:gridCol w:w="2586"/>
        <w:gridCol w:w="2586"/>
      </w:tblGrid>
      <w:tr w:rsidR="00B80193" w:rsidRPr="00B80193" w14:paraId="4ED899F5"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F3D329" w14:textId="77777777" w:rsidR="00B80193" w:rsidRPr="00B80193" w:rsidRDefault="00B80193" w:rsidP="00B80193">
            <w:pPr>
              <w:rPr>
                <w:rFonts w:hint="eastAsia"/>
              </w:rPr>
            </w:pPr>
            <w:r w:rsidRPr="00B80193">
              <w:t>房间类型</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F87363" w14:textId="77777777" w:rsidR="00B80193" w:rsidRPr="00B80193" w:rsidRDefault="00B80193" w:rsidP="00B80193">
            <w:r w:rsidRPr="00B80193">
              <w:t>自然通风</w:t>
            </w:r>
            <w:r w:rsidRPr="00B80193">
              <w:br/>
              <w:t>房间</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6F45E1" w14:textId="77777777" w:rsidR="00B80193" w:rsidRPr="00B80193" w:rsidRDefault="00B80193" w:rsidP="00B80193">
            <w:r w:rsidRPr="00B80193">
              <w:t>空调房间</w:t>
            </w:r>
          </w:p>
        </w:tc>
      </w:tr>
      <w:tr w:rsidR="00B80193" w:rsidRPr="00B80193" w14:paraId="1C328D38"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6971A4D" w14:textId="77777777" w:rsidR="00B80193" w:rsidRPr="00B80193" w:rsidRDefault="00B80193" w:rsidP="00B80193"/>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DD8F50E"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73E084F" w14:textId="77777777" w:rsidR="00B80193" w:rsidRPr="00B80193" w:rsidRDefault="00B80193" w:rsidP="00B80193">
            <w:r w:rsidRPr="00B80193">
              <w:t>重质围护结构</w:t>
            </w:r>
            <w:r w:rsidRPr="00B80193">
              <w:br/>
              <w:t>(D≥2.5)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1D17998" w14:textId="77777777" w:rsidR="00B80193" w:rsidRPr="00B80193" w:rsidRDefault="00B80193" w:rsidP="00B80193">
            <w:r w:rsidRPr="00B80193">
              <w:t>轻质围护结构</w:t>
            </w:r>
            <w:r w:rsidRPr="00B80193">
              <w:br/>
              <w:t>(D&lt;2.5)</w:t>
            </w:r>
          </w:p>
        </w:tc>
      </w:tr>
      <w:tr w:rsidR="00B80193" w:rsidRPr="00B80193" w14:paraId="0C730DE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A605E61" w14:textId="77777777" w:rsidR="00B80193" w:rsidRPr="00B80193" w:rsidRDefault="00B80193" w:rsidP="00B80193">
            <w:r w:rsidRPr="00B80193">
              <w:t xml:space="preserve">外墙内表面最高温度 </w:t>
            </w:r>
            <w:proofErr w:type="spellStart"/>
            <w:r w:rsidRPr="00B80193">
              <w:t>θ</w:t>
            </w:r>
            <w:r w:rsidRPr="00B80193">
              <w:rPr>
                <w:vertAlign w:val="subscript"/>
              </w:rPr>
              <w:t>i,max</w:t>
            </w:r>
            <w:proofErr w:type="spellEnd"/>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11A28E" w14:textId="77777777" w:rsidR="00B80193" w:rsidRPr="00B80193" w:rsidRDefault="00B80193" w:rsidP="00B80193">
            <w:r w:rsidRPr="00B80193">
              <w:t>≤</w:t>
            </w:r>
            <w:proofErr w:type="spellStart"/>
            <w:proofErr w:type="gramStart"/>
            <w:r w:rsidRPr="00B80193">
              <w:t>t</w:t>
            </w:r>
            <w:r w:rsidRPr="00B80193">
              <w:rPr>
                <w:vertAlign w:val="subscript"/>
              </w:rPr>
              <w:t>e,max</w:t>
            </w:r>
            <w:proofErr w:type="spellEnd"/>
            <w:proofErr w:type="gramEnd"/>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595E9F7" w14:textId="77777777" w:rsidR="00B80193" w:rsidRPr="00B80193" w:rsidRDefault="00B80193" w:rsidP="00B80193">
            <w:r w:rsidRPr="00B80193">
              <w:t>≤t</w:t>
            </w:r>
            <w:r w:rsidRPr="00B80193">
              <w:rPr>
                <w:vertAlign w:val="subscript"/>
              </w:rPr>
              <w:t>i</w:t>
            </w:r>
            <w:r w:rsidRPr="00B80193">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33D9468" w14:textId="77777777" w:rsidR="00B80193" w:rsidRPr="00B80193" w:rsidRDefault="00B80193" w:rsidP="00B80193">
            <w:r w:rsidRPr="00B80193">
              <w:t>≤t</w:t>
            </w:r>
            <w:r w:rsidRPr="00B80193">
              <w:rPr>
                <w:vertAlign w:val="subscript"/>
              </w:rPr>
              <w:t>i</w:t>
            </w:r>
            <w:r w:rsidRPr="00B80193">
              <w:t>+3</w:t>
            </w:r>
          </w:p>
        </w:tc>
      </w:tr>
      <w:tr w:rsidR="00B80193" w:rsidRPr="00B80193" w14:paraId="32100D4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EA4D7C" w14:textId="77777777" w:rsidR="00B80193" w:rsidRPr="00B80193" w:rsidRDefault="00B80193" w:rsidP="00B80193">
            <w:r w:rsidRPr="00B80193">
              <w:t xml:space="preserve">屋面内表面最高温度 </w:t>
            </w:r>
            <w:proofErr w:type="spellStart"/>
            <w:r w:rsidRPr="00B80193">
              <w:t>θ</w:t>
            </w:r>
            <w:r w:rsidRPr="00B80193">
              <w:rPr>
                <w:vertAlign w:val="subscript"/>
              </w:rPr>
              <w:t>i,max</w:t>
            </w:r>
            <w:proofErr w:type="spellEnd"/>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AB68B6" w14:textId="77777777" w:rsidR="00B80193" w:rsidRPr="00B80193" w:rsidRDefault="00B80193" w:rsidP="00B80193">
            <w:r w:rsidRPr="00B80193">
              <w:t>≤</w:t>
            </w:r>
            <w:proofErr w:type="spellStart"/>
            <w:proofErr w:type="gramStart"/>
            <w:r w:rsidRPr="00B80193">
              <w:t>t</w:t>
            </w:r>
            <w:r w:rsidRPr="00B80193">
              <w:rPr>
                <w:vertAlign w:val="subscript"/>
              </w:rPr>
              <w:t>e,max</w:t>
            </w:r>
            <w:proofErr w:type="spellEnd"/>
            <w:proofErr w:type="gramEnd"/>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9DCDFB7" w14:textId="77777777" w:rsidR="00B80193" w:rsidRPr="00B80193" w:rsidRDefault="00B80193" w:rsidP="00B80193">
            <w:r w:rsidRPr="00B80193">
              <w:t>≤t</w:t>
            </w:r>
            <w:r w:rsidRPr="00B80193">
              <w:rPr>
                <w:vertAlign w:val="subscript"/>
              </w:rPr>
              <w:t>i</w:t>
            </w:r>
            <w:r w:rsidRPr="00B80193">
              <w:t>+2.5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97F41E7" w14:textId="77777777" w:rsidR="00B80193" w:rsidRPr="00B80193" w:rsidRDefault="00B80193" w:rsidP="00B80193">
            <w:r w:rsidRPr="00B80193">
              <w:t>≤t</w:t>
            </w:r>
            <w:r w:rsidRPr="00B80193">
              <w:rPr>
                <w:vertAlign w:val="subscript"/>
              </w:rPr>
              <w:t>i</w:t>
            </w:r>
            <w:r w:rsidRPr="00B80193">
              <w:t>+3.5</w:t>
            </w:r>
          </w:p>
        </w:tc>
      </w:tr>
    </w:tbl>
    <w:p w14:paraId="2CD9B515" w14:textId="77777777" w:rsidR="00B80193" w:rsidRPr="00B80193" w:rsidRDefault="00B80193" w:rsidP="00B80193">
      <w:r w:rsidRPr="00B80193">
        <w:rPr>
          <w:rFonts w:hint="eastAsia"/>
        </w:rPr>
        <w:t xml:space="preserve">注： </w:t>
      </w:r>
      <w:proofErr w:type="spellStart"/>
      <w:r w:rsidRPr="00B80193">
        <w:rPr>
          <w:rFonts w:hint="eastAsia"/>
        </w:rPr>
        <w:t>t</w:t>
      </w:r>
      <w:r w:rsidRPr="00B80193">
        <w:rPr>
          <w:rFonts w:hint="eastAsia"/>
          <w:vertAlign w:val="subscript"/>
        </w:rPr>
        <w:t>e,max</w:t>
      </w:r>
      <w:proofErr w:type="spellEnd"/>
      <w:r w:rsidRPr="00B80193">
        <w:rPr>
          <w:rFonts w:hint="eastAsia"/>
        </w:rPr>
        <w:t>表示室外逐时空气温度最高值；</w:t>
      </w:r>
      <w:proofErr w:type="spellStart"/>
      <w:r w:rsidRPr="00B80193">
        <w:rPr>
          <w:rFonts w:hint="eastAsia"/>
        </w:rPr>
        <w:t>t</w:t>
      </w:r>
      <w:r w:rsidRPr="00B80193">
        <w:rPr>
          <w:rFonts w:hint="eastAsia"/>
          <w:vertAlign w:val="subscript"/>
        </w:rPr>
        <w:t>i</w:t>
      </w:r>
      <w:proofErr w:type="spellEnd"/>
      <w:r w:rsidRPr="00B80193">
        <w:rPr>
          <w:rFonts w:hint="eastAsia"/>
        </w:rPr>
        <w:t>表示室内空气温度。</w:t>
      </w:r>
    </w:p>
    <w:p w14:paraId="3704B621" w14:textId="77777777" w:rsidR="00B80193" w:rsidRPr="00B80193" w:rsidRDefault="00B80193" w:rsidP="00B80193">
      <w:pPr>
        <w:rPr>
          <w:rFonts w:hint="eastAsia"/>
        </w:rPr>
      </w:pPr>
      <w:r w:rsidRPr="00B80193">
        <w:rPr>
          <w:rFonts w:hint="eastAsia"/>
          <w:b/>
          <w:bCs/>
        </w:rPr>
        <w:t>▲ 收起条文说明</w:t>
      </w:r>
      <w:r w:rsidRPr="00B80193">
        <w:rPr>
          <w:rFonts w:hint="eastAsia"/>
        </w:rPr>
        <w:br/>
        <w:t>4.3.2  人体热感觉除了与环境温湿度相关，还包括与周围环境之间的辐射换热。夏季过高的围护结构内壁面温度会对人产生强烈的热辐射，造成人体不适。</w:t>
      </w:r>
      <w:r w:rsidRPr="00B80193">
        <w:rPr>
          <w:rFonts w:hint="eastAsia"/>
        </w:rPr>
        <w:br/>
        <w:t> 对夏季围护结构内表面温度最高</w:t>
      </w:r>
      <w:proofErr w:type="gramStart"/>
      <w:r w:rsidRPr="00B80193">
        <w:rPr>
          <w:rFonts w:hint="eastAsia"/>
        </w:rPr>
        <w:t>值做出</w:t>
      </w:r>
      <w:proofErr w:type="gramEnd"/>
      <w:r w:rsidRPr="00B80193">
        <w:rPr>
          <w:rFonts w:hint="eastAsia"/>
        </w:rPr>
        <w:t>了规定，以保证建筑围护结构的隔热性能，保证夏季室内热环境能够满足正常使用的要求。</w:t>
      </w:r>
      <w:r w:rsidRPr="00B80193">
        <w:rPr>
          <w:rFonts w:hint="eastAsia"/>
        </w:rPr>
        <w:br/>
        <w:t>围护结构内表面温度是衡量围护结构隔热水平的重要指标，夏季内表面温度太高，易造成室内过热，影响人体健康。应把围护结构内表面温度与室内空气温度的差值控制在规范允许的范围内，防止室内过热，保持室内舒适度要求。</w:t>
      </w:r>
      <w:r w:rsidRPr="00B80193">
        <w:rPr>
          <w:rFonts w:hint="eastAsia"/>
        </w:rPr>
        <w:br/>
        <w:t>在我国南方地区夏季屋面外表面综合温度会达到60℃以上，西墙外表面温度达50℃以上，围护结构外表面综合温度的波幅可超过20℃，在这种强波动作用下，会造成围护结构内表面温度出现较大的波动，使围护结构内表面平均辐射温度大大超过人体热舒适热辐射温度，直接影响室内热环境的好坏和建筑能耗的大小。对屋面、外墙（特别是西墙）要进行隔热处理，合理设计围护结构热工参数，减少传进室内的热量和降低围护结构的内表面温度；合理地选择外围护结构的材料和构造形式，达到防热所要求的热工指标。</w:t>
      </w:r>
      <w:r w:rsidRPr="00B80193">
        <w:rPr>
          <w:rFonts w:hint="eastAsia"/>
        </w:rPr>
        <w:br/>
        <w:t>由于围护结构材料的热物性和构造形式不同，围护结构所体现出的隔热特性也不同。在我国夏热冬冷和夏热冬暖地区，无论是自然通风、连续空调还是间歇空调，热稳定性好的厚重围护结构与加气混凝土、混凝土空心砌块以及金属夹芯板等热稳定性差的轻质围护结构相比，外围护结构内表面温度波幅差别很大。通过计算分析和实验、工程现场测试，在热阻相同条件下（0.52m</w:t>
      </w:r>
      <w:r w:rsidRPr="00B80193">
        <w:rPr>
          <w:rFonts w:hint="eastAsia"/>
          <w:vertAlign w:val="superscript"/>
        </w:rPr>
        <w:t>2</w:t>
      </w:r>
      <w:r w:rsidRPr="00B80193">
        <w:rPr>
          <w:rFonts w:hint="eastAsia"/>
        </w:rPr>
        <w:t>·K/W），连续空调室内温度为26℃时，实心页岩砖外墙内表面温度波幅值为1℃以内，加气混凝土外墙内表面温度波幅为2.0℃以上，金属夹芯板外墙内表面温度波幅为3.0℃以上。可以看出在热阻相同条件下，轻质围护结构比重质围护结构抵抗室外热扰动能力要差得多，所以对轻质围护结构内表面最高温度比重质围护表面最高温度的限值要宽松。</w:t>
      </w:r>
      <w:r w:rsidRPr="00B80193">
        <w:rPr>
          <w:rFonts w:hint="eastAsia"/>
        </w:rPr>
        <w:br/>
        <w:t>在现行国家标准《民用建筑热工设计规范》GB 50176中，隔热设计将围护结构内表面最高温度低于当地夏季室外计算温度最高值作为评价指标，相当于在自然通风条件下240mm实心砖墙（清水墙，内侧抹20mm石灰砂浆）的隔热水平。随着经济水平的发展和国家对建筑节能工作的重视，240mm砖墙的隔热水平远远达不到节能建筑墙体的热工性能，而且越来越多的建筑采用了空调方式进行室内环境的控制，这些情况都与30多年前发生了根本性的改变。但自然通风条件下围护结构隔热性能同样重要，尤其在评价被动建筑热性能时具有重要的作用，在南方还有许多建筑利用自然通风来改善室内热环境。因此，本规范采用自然通风和空调二种工况条件下来评价围护结构的隔热性能。</w:t>
      </w:r>
      <w:r w:rsidRPr="00B80193">
        <w:rPr>
          <w:rFonts w:hint="eastAsia"/>
        </w:rPr>
        <w:br/>
        <w:t> 本规范给出了隔热设计的评价标准，评价仅仅围绕围护结构本身的隔热性能，只反映出围护结构固有的热特性，而不是整个房间的热特性。分别按空调房间还是自然通风房间给出不同的设计限值。具体评价标准的基准条件是外墙的两侧分别给定空气温度及变化规律，即外墙外表面为当地的夏季最热</w:t>
      </w:r>
      <w:proofErr w:type="gramStart"/>
      <w:r w:rsidRPr="00B80193">
        <w:rPr>
          <w:rFonts w:hint="eastAsia"/>
        </w:rPr>
        <w:t>月典型日</w:t>
      </w:r>
      <w:proofErr w:type="gramEnd"/>
      <w:r w:rsidRPr="00B80193">
        <w:rPr>
          <w:rFonts w:hint="eastAsia"/>
        </w:rPr>
        <w:t>的逐时室外综合温度，自然通风房间外墙内侧空气温度平均值比室外空气温度平均值高1.5℃、波幅小1.5℃；空调房间外墙内侧空气温度为固定的</w:t>
      </w:r>
      <w:r w:rsidRPr="00B80193">
        <w:rPr>
          <w:rFonts w:hint="eastAsia"/>
        </w:rPr>
        <w:lastRenderedPageBreak/>
        <w:t>26℃。由于围护结构重质与轻质对热稳定性影响很大，所以分别对重质围护结构和轻质围护结构的内表面最高温度</w:t>
      </w:r>
      <w:proofErr w:type="gramStart"/>
      <w:r w:rsidRPr="00B80193">
        <w:rPr>
          <w:rFonts w:hint="eastAsia"/>
        </w:rPr>
        <w:t>作出</w:t>
      </w:r>
      <w:proofErr w:type="gramEnd"/>
      <w:r w:rsidRPr="00B80193">
        <w:rPr>
          <w:rFonts w:hint="eastAsia"/>
        </w:rPr>
        <w:t>不同的标准规定。</w:t>
      </w:r>
      <w:r w:rsidRPr="00B80193">
        <w:rPr>
          <w:rFonts w:hint="eastAsia"/>
        </w:rPr>
        <w:br/>
        <w:t>把屋面内表面最高温度作为控制围护结构隔热性能的强制性条文给予规定，是由于屋面所受到的太阳辐射比外墙更大，而且屋面内表面的表面放热系数还小于外墙内表面，屋面的内表面温度比外墙的内表面温度更难控制。在气候相同条件下屋面内表面平均辐射温度大于外墙内表面平均辐射温度，所以将屋面的内表面最高温度限值在外墙基础上提高了0.5K。</w:t>
      </w:r>
      <w:r w:rsidRPr="00B80193">
        <w:rPr>
          <w:rFonts w:hint="eastAsia"/>
        </w:rPr>
        <w:br/>
      </w:r>
    </w:p>
    <w:p w14:paraId="4ACBDF1D" w14:textId="77777777" w:rsidR="00B80193" w:rsidRPr="00B80193" w:rsidRDefault="00B80193" w:rsidP="00B80193">
      <w:pPr>
        <w:rPr>
          <w:rFonts w:hint="eastAsia"/>
        </w:rPr>
      </w:pPr>
      <w:r w:rsidRPr="00B80193">
        <w:rPr>
          <w:rFonts w:hint="eastAsia"/>
        </w:rPr>
        <w:t>4.3.3  在给定两侧空气温度和变化规律的情况下，非透光围护结构内表面温度的计算应符合下列规定：</w:t>
      </w:r>
    </w:p>
    <w:p w14:paraId="0A3B2E2F" w14:textId="77777777" w:rsidR="00B80193" w:rsidRPr="00B80193" w:rsidRDefault="00B80193" w:rsidP="00B80193">
      <w:pPr>
        <w:rPr>
          <w:rFonts w:hint="eastAsia"/>
        </w:rPr>
      </w:pPr>
      <w:r w:rsidRPr="00B80193">
        <w:rPr>
          <w:rFonts w:hint="eastAsia"/>
        </w:rPr>
        <w:t>    1  应采用一维非稳态方法进行计算，并应按房间的运行工况确定相应的边界条件；</w:t>
      </w:r>
    </w:p>
    <w:p w14:paraId="1B6781F7" w14:textId="77777777" w:rsidR="00B80193" w:rsidRPr="00B80193" w:rsidRDefault="00B80193" w:rsidP="00B80193">
      <w:pPr>
        <w:rPr>
          <w:rFonts w:hint="eastAsia"/>
        </w:rPr>
      </w:pPr>
      <w:r w:rsidRPr="00B80193">
        <w:rPr>
          <w:rFonts w:hint="eastAsia"/>
        </w:rPr>
        <w:t>    2  计算模型应选取外墙、屋面的平壁部分；</w:t>
      </w:r>
    </w:p>
    <w:p w14:paraId="6CF19FBE" w14:textId="77777777" w:rsidR="00B80193" w:rsidRPr="00B80193" w:rsidRDefault="00B80193" w:rsidP="00B80193">
      <w:pPr>
        <w:rPr>
          <w:rFonts w:hint="eastAsia"/>
        </w:rPr>
      </w:pPr>
      <w:r w:rsidRPr="00B80193">
        <w:rPr>
          <w:rFonts w:hint="eastAsia"/>
        </w:rPr>
        <w:t>    3  当外墙、屋面采用2种以上不同构造，且各部分面积相当时，应对每种构造分别进行计算，内表面温度的计算结果应取最高值。</w:t>
      </w:r>
    </w:p>
    <w:p w14:paraId="0C8A3303" w14:textId="77777777" w:rsidR="00B80193" w:rsidRPr="00B80193" w:rsidRDefault="00B80193" w:rsidP="00B80193">
      <w:pPr>
        <w:rPr>
          <w:rFonts w:hint="eastAsia"/>
        </w:rPr>
      </w:pPr>
      <w:r w:rsidRPr="00B80193">
        <w:rPr>
          <w:rFonts w:hint="eastAsia"/>
          <w:b/>
          <w:bCs/>
        </w:rPr>
        <w:t>▲ 收起条文说明</w:t>
      </w:r>
      <w:r w:rsidRPr="00B80193">
        <w:rPr>
          <w:rFonts w:hint="eastAsia"/>
        </w:rPr>
        <w:br/>
        <w:t>4.3.3  为保证本设计结果的正确性、一致性和可比性，能够对非透光围护结构的隔热性能进行控制，需要对设计计算方法和边界条件、设计参数进行规定。</w:t>
      </w:r>
      <w:r w:rsidRPr="00B80193">
        <w:rPr>
          <w:rFonts w:hint="eastAsia"/>
        </w:rPr>
        <w:br/>
        <w:t> 计算方法是设计计算的核心，直接决定设计结果。本条对计算时必须满足的条件进行规定，以保证计算结果的正确性，实现整个热工设计过程的闭环。</w:t>
      </w:r>
      <w:r w:rsidRPr="00B80193">
        <w:rPr>
          <w:rFonts w:hint="eastAsia"/>
        </w:rPr>
        <w:br/>
        <w:t>条文引用的非稳态计算方法是满足夏季隔热设计精度要求所必需的。国家标准《民用建筑热工设计规范》GB 50176-2016中附录C.3中，对隔热性能计算的方法、计算模型、边界条件、计算参数，以及计算软件都提出了要求。</w:t>
      </w:r>
    </w:p>
    <w:p w14:paraId="2CD3BEA7" w14:textId="77777777" w:rsidR="00B80193" w:rsidRPr="00B80193" w:rsidRDefault="00B80193" w:rsidP="00B80193">
      <w:pPr>
        <w:rPr>
          <w:rFonts w:hint="eastAsia"/>
        </w:rPr>
      </w:pPr>
      <w:bookmarkStart w:id="17" w:name="4-4"/>
      <w:bookmarkEnd w:id="17"/>
      <w:r w:rsidRPr="00B80193">
        <w:rPr>
          <w:rFonts w:hint="eastAsia"/>
        </w:rPr>
        <w:t>4.4 防潮设计</w:t>
      </w:r>
    </w:p>
    <w:p w14:paraId="5245C7DC" w14:textId="77777777" w:rsidR="00B80193" w:rsidRPr="00B80193" w:rsidRDefault="00B80193" w:rsidP="00B80193">
      <w:pPr>
        <w:rPr>
          <w:rFonts w:hint="eastAsia"/>
        </w:rPr>
      </w:pPr>
      <w:r w:rsidRPr="00B80193">
        <w:rPr>
          <w:rFonts w:hint="eastAsia"/>
        </w:rPr>
        <w:t>4.4  防潮设计</w:t>
      </w:r>
    </w:p>
    <w:p w14:paraId="5A112FCB" w14:textId="77777777" w:rsidR="00B80193" w:rsidRPr="00B80193" w:rsidRDefault="00B80193" w:rsidP="00B80193">
      <w:pPr>
        <w:rPr>
          <w:rFonts w:hint="eastAsia"/>
        </w:rPr>
      </w:pPr>
      <w:r w:rsidRPr="00B80193">
        <w:rPr>
          <w:rFonts w:hint="eastAsia"/>
        </w:rPr>
        <w:t>4.4.1  供暖</w:t>
      </w:r>
      <w:proofErr w:type="gramStart"/>
      <w:r w:rsidRPr="00B80193">
        <w:rPr>
          <w:rFonts w:hint="eastAsia"/>
        </w:rPr>
        <w:t>建筑非</w:t>
      </w:r>
      <w:proofErr w:type="gramEnd"/>
      <w:r w:rsidRPr="00B80193">
        <w:rPr>
          <w:rFonts w:hint="eastAsia"/>
        </w:rPr>
        <w:t>透光围护结构中的热桥部位应进行表面结露验算，并应采取保温措施确保热桥内表面温度高于房间空气露点温度。</w:t>
      </w:r>
    </w:p>
    <w:p w14:paraId="606355A9" w14:textId="77777777" w:rsidR="00B80193" w:rsidRPr="00B80193" w:rsidRDefault="00B80193" w:rsidP="00B80193">
      <w:pPr>
        <w:rPr>
          <w:rFonts w:hint="eastAsia"/>
        </w:rPr>
      </w:pPr>
      <w:r w:rsidRPr="00B80193">
        <w:rPr>
          <w:rFonts w:hint="eastAsia"/>
          <w:b/>
          <w:bCs/>
        </w:rPr>
        <w:t>▲ 收起条文说明</w:t>
      </w:r>
      <w:r w:rsidRPr="00B80193">
        <w:rPr>
          <w:rFonts w:hint="eastAsia"/>
        </w:rPr>
        <w:br/>
        <w:t>4.4.1  建筑围护结构中的水分，会改变围护结构的热传递方式，降低围护结构的保温性能；对围护结构材料产生破坏，影响建筑寿命；滋生霉菌，影响室内空气品质，威胁人体健康。</w:t>
      </w:r>
      <w:r w:rsidRPr="00B80193">
        <w:rPr>
          <w:rFonts w:hint="eastAsia"/>
        </w:rPr>
        <w:br/>
        <w:t>热桥部位是围护结构热工性能的薄弱环节，确保热桥部位在冬季不结露是避免围护结构内表面霉变的必要条件。从保证建筑正常使用、保证健康室内环境的角度考虑，将冬季热桥内表面温度高于房间空气露点温度作为强制性要求。</w:t>
      </w:r>
      <w:r w:rsidRPr="00B80193">
        <w:rPr>
          <w:rFonts w:hint="eastAsia"/>
        </w:rPr>
        <w:br/>
      </w:r>
    </w:p>
    <w:p w14:paraId="5DDA2935" w14:textId="77777777" w:rsidR="00B80193" w:rsidRPr="00B80193" w:rsidRDefault="00B80193" w:rsidP="00B80193">
      <w:pPr>
        <w:rPr>
          <w:rFonts w:hint="eastAsia"/>
        </w:rPr>
      </w:pPr>
      <w:r w:rsidRPr="00B80193">
        <w:rPr>
          <w:rFonts w:hint="eastAsia"/>
        </w:rPr>
        <w:t>4.4.2  非透光围护结构热桥部位的表面结露验算应符合以下规定：</w:t>
      </w:r>
    </w:p>
    <w:p w14:paraId="156BB6EA" w14:textId="77777777" w:rsidR="00B80193" w:rsidRPr="00B80193" w:rsidRDefault="00B80193" w:rsidP="00B80193">
      <w:pPr>
        <w:rPr>
          <w:rFonts w:hint="eastAsia"/>
        </w:rPr>
      </w:pPr>
      <w:r w:rsidRPr="00B80193">
        <w:rPr>
          <w:rFonts w:hint="eastAsia"/>
        </w:rPr>
        <w:t>    1  当冬季室外计算温度低于0.9℃时，应对热桥部位进行内表面结露验算。</w:t>
      </w:r>
    </w:p>
    <w:p w14:paraId="6054EE9F" w14:textId="77777777" w:rsidR="00B80193" w:rsidRPr="00B80193" w:rsidRDefault="00B80193" w:rsidP="00B80193">
      <w:pPr>
        <w:rPr>
          <w:rFonts w:hint="eastAsia"/>
        </w:rPr>
      </w:pPr>
      <w:r w:rsidRPr="00B80193">
        <w:rPr>
          <w:rFonts w:hint="eastAsia"/>
        </w:rPr>
        <w:t>    2  热桥部位的内表面温度计算应符合下列规定：</w:t>
      </w:r>
    </w:p>
    <w:p w14:paraId="35532BC5" w14:textId="77777777" w:rsidR="00B80193" w:rsidRPr="00B80193" w:rsidRDefault="00B80193" w:rsidP="00B80193">
      <w:pPr>
        <w:rPr>
          <w:rFonts w:hint="eastAsia"/>
        </w:rPr>
      </w:pPr>
      <w:r w:rsidRPr="00B80193">
        <w:rPr>
          <w:rFonts w:hint="eastAsia"/>
        </w:rPr>
        <w:t>      1）室内空气相对湿度应取60％；</w:t>
      </w:r>
    </w:p>
    <w:p w14:paraId="52C2EE85" w14:textId="77777777" w:rsidR="00B80193" w:rsidRPr="00B80193" w:rsidRDefault="00B80193" w:rsidP="00B80193">
      <w:pPr>
        <w:rPr>
          <w:rFonts w:hint="eastAsia"/>
        </w:rPr>
      </w:pPr>
      <w:r w:rsidRPr="00B80193">
        <w:rPr>
          <w:rFonts w:hint="eastAsia"/>
        </w:rPr>
        <w:t>      2）应根据热桥部位确定采用二维或三维传热计算；</w:t>
      </w:r>
    </w:p>
    <w:p w14:paraId="1B4548DF" w14:textId="77777777" w:rsidR="00B80193" w:rsidRPr="00B80193" w:rsidRDefault="00B80193" w:rsidP="00B80193">
      <w:pPr>
        <w:rPr>
          <w:rFonts w:hint="eastAsia"/>
        </w:rPr>
      </w:pPr>
      <w:r w:rsidRPr="00B80193">
        <w:rPr>
          <w:rFonts w:hint="eastAsia"/>
        </w:rPr>
        <w:t>      3）距离较小的热桥应合并计算。</w:t>
      </w:r>
    </w:p>
    <w:p w14:paraId="4C0963B6" w14:textId="77777777" w:rsidR="00B80193" w:rsidRPr="00B80193" w:rsidRDefault="00B80193" w:rsidP="00B80193">
      <w:pPr>
        <w:rPr>
          <w:rFonts w:hint="eastAsia"/>
        </w:rPr>
      </w:pPr>
      <w:r w:rsidRPr="00B80193">
        <w:rPr>
          <w:rFonts w:hint="eastAsia"/>
        </w:rPr>
        <w:t>    3  当热桥部位内表面温度低于空气露点温度时，应采取保温措施，并应重新进行验算。</w:t>
      </w:r>
    </w:p>
    <w:p w14:paraId="1F4308A6" w14:textId="77777777" w:rsidR="00B80193" w:rsidRPr="00B80193" w:rsidRDefault="00B80193" w:rsidP="00B80193">
      <w:pPr>
        <w:rPr>
          <w:rFonts w:hint="eastAsia"/>
        </w:rPr>
      </w:pPr>
      <w:r w:rsidRPr="00B80193">
        <w:rPr>
          <w:rFonts w:hint="eastAsia"/>
          <w:b/>
          <w:bCs/>
        </w:rPr>
        <w:t>▲ 收起条文说明</w:t>
      </w:r>
      <w:r w:rsidRPr="00B80193">
        <w:rPr>
          <w:rFonts w:hint="eastAsia"/>
        </w:rPr>
        <w:br/>
        <w:t>4.4.2  计算方法是设计计算的核心，直接决定设计结果。本条对计算时必须满足的条件进行规定，以保证计算结果的正确性，实现整个热工设计过程的闭环。    </w:t>
      </w:r>
      <w:r w:rsidRPr="00B80193">
        <w:rPr>
          <w:rFonts w:hint="eastAsia"/>
        </w:rPr>
        <w:br/>
        <w:t>热桥部分是否结露是供暖建筑围护结构设计的重要内容。为保证设计结果的正确性、一致性和可比性，能够对非透光围护结构的热桥部位的性能进行有效控制，需要对计算方法进行规</w:t>
      </w:r>
      <w:r w:rsidRPr="00B80193">
        <w:rPr>
          <w:rFonts w:hint="eastAsia"/>
        </w:rPr>
        <w:lastRenderedPageBreak/>
        <w:t>定。</w:t>
      </w:r>
      <w:r w:rsidRPr="00B80193">
        <w:rPr>
          <w:rFonts w:hint="eastAsia"/>
        </w:rPr>
        <w:br/>
        <w:t>在围护结构自身热阻的作用下，当室内计算条件一定时，只有当室外空气温度低于某一特定的值时，围护结构内表面温度才有可能低于室内空气露点温度，存在表面结露的风险。因此，可以确定出无须进行内表面结露验算的范围，以简化结露验算设计。在建筑围护结构常用材料中，由于钢筋混凝土的导热系数较大，条文中规定需要进行表面结露验算的室外计算温度临界值是按照160mm厚钢筋混凝土为例计算确定的。</w:t>
      </w:r>
      <w:r w:rsidRPr="00B80193">
        <w:rPr>
          <w:rFonts w:hint="eastAsia"/>
        </w:rPr>
        <w:br/>
        <w:t>需要特别强调的是，当热桥节点有结</w:t>
      </w:r>
      <w:proofErr w:type="gramStart"/>
      <w:r w:rsidRPr="00B80193">
        <w:rPr>
          <w:rFonts w:hint="eastAsia"/>
        </w:rPr>
        <w:t>露风险</w:t>
      </w:r>
      <w:proofErr w:type="gramEnd"/>
      <w:r w:rsidRPr="00B80193">
        <w:rPr>
          <w:rFonts w:hint="eastAsia"/>
        </w:rPr>
        <w:t>时，必须对节点构造设计进行修改，并再次复核验算，直至满足要求。</w:t>
      </w:r>
      <w:r w:rsidRPr="00B80193">
        <w:rPr>
          <w:rFonts w:hint="eastAsia"/>
        </w:rPr>
        <w:br/>
        <w:t>当两个热桥之间的距离小于热桥节点厚度的3倍时，为避免热桥间的相互影响，应将两个热桥合并计算。</w:t>
      </w:r>
      <w:r w:rsidRPr="00B80193">
        <w:rPr>
          <w:rFonts w:hint="eastAsia"/>
        </w:rPr>
        <w:br/>
      </w:r>
    </w:p>
    <w:p w14:paraId="69AF7F60" w14:textId="77777777" w:rsidR="00B80193" w:rsidRPr="00B80193" w:rsidRDefault="00B80193" w:rsidP="00B80193">
      <w:pPr>
        <w:rPr>
          <w:rFonts w:hint="eastAsia"/>
        </w:rPr>
      </w:pPr>
      <w:r w:rsidRPr="00B80193">
        <w:rPr>
          <w:rFonts w:hint="eastAsia"/>
        </w:rPr>
        <w:t>4.4.3  供暖期间，围护结构中保温材料因内部冷凝受潮而增加的重量湿度允许增量，应符合表4.4.3的规定；相应冷凝计算界面内侧最小蒸汽</w:t>
      </w:r>
      <w:proofErr w:type="gramStart"/>
      <w:r w:rsidRPr="00B80193">
        <w:rPr>
          <w:rFonts w:hint="eastAsia"/>
        </w:rPr>
        <w:t>渗透阻应大于</w:t>
      </w:r>
      <w:proofErr w:type="gramEnd"/>
      <w:r w:rsidRPr="00B80193">
        <w:rPr>
          <w:rFonts w:hint="eastAsia"/>
        </w:rPr>
        <w:t>按式（4.4.3）计算的蒸汽渗透阻。</w:t>
      </w:r>
    </w:p>
    <w:p w14:paraId="0CB67320" w14:textId="77777777" w:rsidR="00B80193" w:rsidRPr="00B80193" w:rsidRDefault="00B80193" w:rsidP="00B80193">
      <w:pPr>
        <w:rPr>
          <w:rFonts w:hint="eastAsia"/>
        </w:rPr>
      </w:pPr>
      <w:r w:rsidRPr="00B80193">
        <w:rPr>
          <w:rFonts w:hint="eastAsia"/>
          <w:b/>
          <w:bCs/>
        </w:rPr>
        <w:t>表4.4.3 保温材料因内部冷凝受潮而增加的重量湿度允许增量</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7855"/>
        <w:gridCol w:w="3740"/>
      </w:tblGrid>
      <w:tr w:rsidR="00B80193" w:rsidRPr="00B80193" w14:paraId="5E8E36B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6B3FA8" w14:textId="77777777" w:rsidR="00B80193" w:rsidRPr="00B80193" w:rsidRDefault="00B80193" w:rsidP="00B80193">
            <w:pPr>
              <w:rPr>
                <w:rFonts w:hint="eastAsia"/>
              </w:rPr>
            </w:pPr>
            <w:r w:rsidRPr="00B80193">
              <w:t>保温材料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75F03E" w14:textId="77777777" w:rsidR="00B80193" w:rsidRPr="00B80193" w:rsidRDefault="00B80193" w:rsidP="00B80193">
            <w:r w:rsidRPr="00B80193">
              <w:t>重量湿度允许增量</w:t>
            </w:r>
            <w:r w:rsidRPr="00B80193">
              <w:br/>
              <w:t>[△w](%)</w:t>
            </w:r>
          </w:p>
        </w:tc>
      </w:tr>
      <w:tr w:rsidR="00B80193" w:rsidRPr="00B80193" w14:paraId="2B78791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0D4F8AC" w14:textId="77777777" w:rsidR="00B80193" w:rsidRPr="00B80193" w:rsidRDefault="00B80193" w:rsidP="00B80193">
            <w:r w:rsidRPr="00B80193">
              <w:t>多孔混凝土(泡沫混凝土、加气混凝土等)</w:t>
            </w:r>
            <w:r w:rsidRPr="00B80193">
              <w:br/>
              <w:t>(ρ</w:t>
            </w:r>
            <w:r w:rsidRPr="00B80193">
              <w:rPr>
                <w:vertAlign w:val="subscript"/>
              </w:rPr>
              <w:t>0</w:t>
            </w:r>
            <w:r w:rsidRPr="00B80193">
              <w:t>=500kg/m³~700kg/m³)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554A631" w14:textId="77777777" w:rsidR="00B80193" w:rsidRPr="00B80193" w:rsidRDefault="00B80193" w:rsidP="00B80193">
            <w:r w:rsidRPr="00B80193">
              <w:t>4</w:t>
            </w:r>
          </w:p>
        </w:tc>
      </w:tr>
      <w:tr w:rsidR="00B80193" w:rsidRPr="00B80193" w14:paraId="187C982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CB7380" w14:textId="77777777" w:rsidR="00B80193" w:rsidRPr="00B80193" w:rsidRDefault="00B80193" w:rsidP="00B80193">
            <w:r w:rsidRPr="00B80193">
              <w:t>矿渣和炉渣填料</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31ADC26" w14:textId="77777777" w:rsidR="00B80193" w:rsidRPr="00B80193" w:rsidRDefault="00B80193" w:rsidP="00B80193">
            <w:r w:rsidRPr="00B80193">
              <w:t>2</w:t>
            </w:r>
          </w:p>
        </w:tc>
      </w:tr>
      <w:tr w:rsidR="00B80193" w:rsidRPr="00B80193" w14:paraId="7E7371E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EE64E7B" w14:textId="77777777" w:rsidR="00B80193" w:rsidRPr="00B80193" w:rsidRDefault="00B80193" w:rsidP="00B80193">
            <w:r w:rsidRPr="00B80193">
              <w:t>水泥纤维板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45DD2F8" w14:textId="77777777" w:rsidR="00B80193" w:rsidRPr="00B80193" w:rsidRDefault="00B80193" w:rsidP="00B80193">
            <w:r w:rsidRPr="00B80193">
              <w:t>5</w:t>
            </w:r>
          </w:p>
        </w:tc>
      </w:tr>
      <w:tr w:rsidR="00B80193" w:rsidRPr="00B80193" w14:paraId="02699A57"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E55D6C" w14:textId="77777777" w:rsidR="00B80193" w:rsidRPr="00B80193" w:rsidRDefault="00B80193" w:rsidP="00B80193">
            <w:r w:rsidRPr="00B80193">
              <w:t>矿棉、岩棉、玻璃棉及制品(板或毡)</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33DBC32" w14:textId="77777777" w:rsidR="00B80193" w:rsidRPr="00B80193" w:rsidRDefault="00B80193" w:rsidP="00B80193">
            <w:r w:rsidRPr="00B80193">
              <w:t>5</w:t>
            </w:r>
          </w:p>
        </w:tc>
      </w:tr>
      <w:tr w:rsidR="00B80193" w:rsidRPr="00B80193" w14:paraId="79BCE47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52BCB8" w14:textId="77777777" w:rsidR="00B80193" w:rsidRPr="00B80193" w:rsidRDefault="00B80193" w:rsidP="00B80193">
            <w:r w:rsidRPr="00B80193">
              <w:t>模塑聚苯乙烯泡沫塑料(EPS)</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91EB2C5" w14:textId="77777777" w:rsidR="00B80193" w:rsidRPr="00B80193" w:rsidRDefault="00B80193" w:rsidP="00B80193">
            <w:r w:rsidRPr="00B80193">
              <w:t>15</w:t>
            </w:r>
          </w:p>
        </w:tc>
      </w:tr>
      <w:tr w:rsidR="00B80193" w:rsidRPr="00B80193" w14:paraId="2CFC168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E958C36" w14:textId="77777777" w:rsidR="00B80193" w:rsidRPr="00B80193" w:rsidRDefault="00B80193" w:rsidP="00B80193">
            <w:r w:rsidRPr="00B80193">
              <w:t>挤塑聚苯乙烯泡沫塑料(XPS)</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A30CB82" w14:textId="77777777" w:rsidR="00B80193" w:rsidRPr="00B80193" w:rsidRDefault="00B80193" w:rsidP="00B80193">
            <w:r w:rsidRPr="00B80193">
              <w:t>10</w:t>
            </w:r>
          </w:p>
        </w:tc>
      </w:tr>
      <w:tr w:rsidR="00B80193" w:rsidRPr="00B80193" w14:paraId="69A03E9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F97D94" w14:textId="77777777" w:rsidR="00B80193" w:rsidRPr="00B80193" w:rsidRDefault="00B80193" w:rsidP="00B80193">
            <w:r w:rsidRPr="00B80193">
              <w:t>硬质聚氨酯泡沫塑料(PUR)</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753819D" w14:textId="77777777" w:rsidR="00B80193" w:rsidRPr="00B80193" w:rsidRDefault="00B80193" w:rsidP="00B80193">
            <w:r w:rsidRPr="00B80193">
              <w:t>10</w:t>
            </w:r>
          </w:p>
        </w:tc>
      </w:tr>
      <w:tr w:rsidR="00B80193" w:rsidRPr="00B80193" w14:paraId="3740930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8F4AC1" w14:textId="77777777" w:rsidR="00B80193" w:rsidRPr="00B80193" w:rsidRDefault="00B80193" w:rsidP="00B80193">
            <w:r w:rsidRPr="00B80193">
              <w:t>酚醛泡沫塑料(PF)</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33A4A7" w14:textId="77777777" w:rsidR="00B80193" w:rsidRPr="00B80193" w:rsidRDefault="00B80193" w:rsidP="00B80193">
            <w:r w:rsidRPr="00B80193">
              <w:t>10</w:t>
            </w:r>
          </w:p>
        </w:tc>
      </w:tr>
      <w:tr w:rsidR="00B80193" w:rsidRPr="00B80193" w14:paraId="7F7B687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545C6A" w14:textId="77777777" w:rsidR="00B80193" w:rsidRPr="00B80193" w:rsidRDefault="00B80193" w:rsidP="00B80193">
            <w:r w:rsidRPr="00B80193">
              <w:t>胶粉聚苯颗粒保温浆料(自然干燥后)</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66A1A30" w14:textId="77777777" w:rsidR="00B80193" w:rsidRPr="00B80193" w:rsidRDefault="00B80193" w:rsidP="00B80193">
            <w:r w:rsidRPr="00B80193">
              <w:t>5</w:t>
            </w:r>
          </w:p>
        </w:tc>
      </w:tr>
      <w:tr w:rsidR="00B80193" w:rsidRPr="00B80193" w14:paraId="4E1C0D9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62C26B" w14:textId="77777777" w:rsidR="00B80193" w:rsidRPr="00B80193" w:rsidRDefault="00B80193" w:rsidP="00B80193">
            <w:r w:rsidRPr="00B80193">
              <w:t>复合硅酸盐保温板</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C95704" w14:textId="77777777" w:rsidR="00B80193" w:rsidRPr="00B80193" w:rsidRDefault="00B80193" w:rsidP="00B80193">
            <w:r w:rsidRPr="00B80193">
              <w:t>5</w:t>
            </w:r>
          </w:p>
        </w:tc>
      </w:tr>
    </w:tbl>
    <w:p w14:paraId="25434615" w14:textId="25A585B9" w:rsidR="00B80193" w:rsidRPr="00B80193" w:rsidRDefault="00B80193" w:rsidP="00B80193">
      <w:r w:rsidRPr="00B80193">
        <w:drawing>
          <wp:inline distT="0" distB="0" distL="0" distR="0" wp14:anchorId="7F78B7D1" wp14:editId="01E4127A">
            <wp:extent cx="5274310" cy="928370"/>
            <wp:effectExtent l="0" t="0" r="2540" b="5080"/>
            <wp:docPr id="934869350"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4310" cy="928370"/>
                    </a:xfrm>
                    <a:prstGeom prst="rect">
                      <a:avLst/>
                    </a:prstGeom>
                    <a:noFill/>
                    <a:ln>
                      <a:noFill/>
                    </a:ln>
                  </pic:spPr>
                </pic:pic>
              </a:graphicData>
            </a:graphic>
          </wp:inline>
        </w:drawing>
      </w:r>
    </w:p>
    <w:p w14:paraId="20E46BBF" w14:textId="77777777" w:rsidR="00B80193" w:rsidRPr="00B80193" w:rsidRDefault="00B80193" w:rsidP="00B80193">
      <w:pPr>
        <w:rPr>
          <w:rFonts w:hint="eastAsia"/>
        </w:rPr>
      </w:pPr>
      <w:r w:rsidRPr="00B80193">
        <w:rPr>
          <w:rFonts w:hint="eastAsia"/>
        </w:rPr>
        <w:t>    式中：H0，</w:t>
      </w:r>
      <w:proofErr w:type="spellStart"/>
      <w:r w:rsidRPr="00B80193">
        <w:rPr>
          <w:rFonts w:hint="eastAsia"/>
        </w:rPr>
        <w:t>i</w:t>
      </w:r>
      <w:proofErr w:type="spellEnd"/>
      <w:r w:rsidRPr="00B80193">
        <w:rPr>
          <w:rFonts w:hint="eastAsia"/>
        </w:rPr>
        <w:t>——冷凝计算界面内侧所需的蒸汽渗透阻（m2·h·Pa/g）；</w:t>
      </w:r>
    </w:p>
    <w:p w14:paraId="7606493D" w14:textId="77777777" w:rsidR="00B80193" w:rsidRPr="00B80193" w:rsidRDefault="00B80193" w:rsidP="00B80193">
      <w:pPr>
        <w:rPr>
          <w:rFonts w:hint="eastAsia"/>
        </w:rPr>
      </w:pPr>
      <w:r w:rsidRPr="00B80193">
        <w:rPr>
          <w:rFonts w:hint="eastAsia"/>
        </w:rPr>
        <w:t>         H0，e——冷凝计算界面至围护结构外表面之间的蒸汽渗透阻（m2·h·Pa/g）；</w:t>
      </w:r>
    </w:p>
    <w:p w14:paraId="6A34949B" w14:textId="77777777" w:rsidR="00B80193" w:rsidRPr="00B80193" w:rsidRDefault="00B80193" w:rsidP="00B80193">
      <w:pPr>
        <w:rPr>
          <w:rFonts w:hint="eastAsia"/>
        </w:rPr>
      </w:pPr>
      <w:r w:rsidRPr="00B80193">
        <w:rPr>
          <w:rFonts w:hint="eastAsia"/>
        </w:rPr>
        <w:t>         ρ0——保温材料的干密度（kg/m3）；</w:t>
      </w:r>
    </w:p>
    <w:p w14:paraId="7E35EA6D" w14:textId="77777777" w:rsidR="00B80193" w:rsidRPr="00B80193" w:rsidRDefault="00B80193" w:rsidP="00B80193">
      <w:pPr>
        <w:rPr>
          <w:rFonts w:hint="eastAsia"/>
        </w:rPr>
      </w:pPr>
      <w:r w:rsidRPr="00B80193">
        <w:rPr>
          <w:rFonts w:hint="eastAsia"/>
        </w:rPr>
        <w:t>         δ</w:t>
      </w:r>
      <w:proofErr w:type="spellStart"/>
      <w:r w:rsidRPr="00B80193">
        <w:rPr>
          <w:rFonts w:hint="eastAsia"/>
        </w:rPr>
        <w:t>i</w:t>
      </w:r>
      <w:proofErr w:type="spellEnd"/>
      <w:r w:rsidRPr="00B80193">
        <w:rPr>
          <w:rFonts w:hint="eastAsia"/>
        </w:rPr>
        <w:t>——保温材料厚度（m）；</w:t>
      </w:r>
    </w:p>
    <w:p w14:paraId="756F5BEB" w14:textId="77777777" w:rsidR="00B80193" w:rsidRPr="00B80193" w:rsidRDefault="00B80193" w:rsidP="00B80193">
      <w:pPr>
        <w:rPr>
          <w:rFonts w:hint="eastAsia"/>
        </w:rPr>
      </w:pPr>
      <w:r w:rsidRPr="00B80193">
        <w:rPr>
          <w:rFonts w:hint="eastAsia"/>
        </w:rPr>
        <w:t>         [△ω]——保温材料因内部冷凝受潮而增加的重量湿度的允许增量（％），应按本规</w:t>
      </w:r>
      <w:r w:rsidRPr="00B80193">
        <w:rPr>
          <w:rFonts w:hint="eastAsia"/>
        </w:rPr>
        <w:lastRenderedPageBreak/>
        <w:t>范表4.4.3的规定取值；</w:t>
      </w:r>
    </w:p>
    <w:p w14:paraId="4C263E2E" w14:textId="77777777" w:rsidR="00B80193" w:rsidRPr="00B80193" w:rsidRDefault="00B80193" w:rsidP="00B80193">
      <w:pPr>
        <w:rPr>
          <w:rFonts w:hint="eastAsia"/>
        </w:rPr>
      </w:pPr>
      <w:r w:rsidRPr="00B80193">
        <w:rPr>
          <w:rFonts w:hint="eastAsia"/>
        </w:rPr>
        <w:t>         Z——供暖期天数；</w:t>
      </w:r>
    </w:p>
    <w:p w14:paraId="722C55A2" w14:textId="77777777" w:rsidR="00B80193" w:rsidRPr="00B80193" w:rsidRDefault="00B80193" w:rsidP="00B80193">
      <w:pPr>
        <w:rPr>
          <w:rFonts w:hint="eastAsia"/>
        </w:rPr>
      </w:pPr>
      <w:r w:rsidRPr="00B80193">
        <w:rPr>
          <w:rFonts w:hint="eastAsia"/>
        </w:rPr>
        <w:t>         Ps，c——冷凝计算界面处与界面温度θc对应的饱和水蒸气分压（Pa）。</w:t>
      </w:r>
    </w:p>
    <w:p w14:paraId="29DE0969" w14:textId="77777777" w:rsidR="00B80193" w:rsidRPr="00B80193" w:rsidRDefault="00B80193" w:rsidP="00B80193">
      <w:pPr>
        <w:rPr>
          <w:rFonts w:hint="eastAsia"/>
        </w:rPr>
      </w:pPr>
      <w:r w:rsidRPr="00B80193">
        <w:rPr>
          <w:rFonts w:hint="eastAsia"/>
          <w:b/>
          <w:bCs/>
        </w:rPr>
        <w:t>▲ 收起条文说明</w:t>
      </w:r>
      <w:r w:rsidRPr="00B80193">
        <w:rPr>
          <w:rFonts w:hint="eastAsia"/>
        </w:rPr>
        <w:br/>
        <w:t>4.4.3  为保证围护结构中的水分不会对保温材料的耐久性和保温性能造成显著的影响，需要对材料层中的水分增量提出限值要求。</w:t>
      </w:r>
      <w:r w:rsidRPr="00B80193">
        <w:rPr>
          <w:rFonts w:hint="eastAsia"/>
        </w:rPr>
        <w:br/>
        <w:t>材料的耐久性和保温性与其潮湿状况密切相关。湿度过高会明显降低其机械强度，产生破坏性变形。同时，湿度过高会使材料的保温性能显著降低。因此，对于一般供暖建筑，虽然允许结构内部含有一定的水分，但是为了保证材料的耐久性和保温性，材料的湿度不得超过一定限度。允许增量系指经过一个供暖期，保温材料重量湿度的增量在允许范围之内，以便供暖期过后，保温材料中的冷凝水逐渐向内侧和外侧散发，而不致在内部逐年积聚，导致湿度过高。</w:t>
      </w:r>
      <w:r w:rsidRPr="00B80193">
        <w:rPr>
          <w:rFonts w:hint="eastAsia"/>
        </w:rPr>
        <w:br/>
        <w:t>通过对不同含水率下保温材料导热系数的变化研究，可以认为材料在含水率小于本规范表4.4.3中的规定值时，导热系数的变化对围护结构的热工性能影响较小，因此，将材料的含水率按本规范第4.4.3条中的</w:t>
      </w:r>
      <w:proofErr w:type="gramStart"/>
      <w:r w:rsidRPr="00B80193">
        <w:rPr>
          <w:rFonts w:hint="eastAsia"/>
        </w:rPr>
        <w:t>规</w:t>
      </w:r>
      <w:proofErr w:type="gramEnd"/>
      <w:r w:rsidRPr="00B80193">
        <w:rPr>
          <w:rFonts w:hint="eastAsia"/>
        </w:rPr>
        <w:t>定值控制。</w:t>
      </w:r>
      <w:r w:rsidRPr="00B80193">
        <w:rPr>
          <w:rFonts w:hint="eastAsia"/>
        </w:rPr>
        <w:br/>
        <w:t>为保证设计结果的正确性、一致性和可比性，对围护结构满足本规范第4.4.3条规定的重量湿度允许增量的蒸汽渗透阻的计算方法进行统一规定。</w:t>
      </w:r>
      <w:r w:rsidRPr="00B80193">
        <w:rPr>
          <w:rFonts w:hint="eastAsia"/>
        </w:rPr>
        <w:br/>
        <w:t>国家标准《民用建筑热工设计规范》GB 50176-2016第7.1.4条给出了冷凝计算界面内侧所需的蒸汽渗透阻的计算方法。该条文还对各项计算参数的取值进行了说明。</w:t>
      </w:r>
      <w:r w:rsidRPr="00B80193">
        <w:rPr>
          <w:rFonts w:hint="eastAsia"/>
        </w:rPr>
        <w:br/>
      </w:r>
    </w:p>
    <w:p w14:paraId="461BC7CD" w14:textId="77777777" w:rsidR="00B80193" w:rsidRPr="00B80193" w:rsidRDefault="00B80193" w:rsidP="00B80193">
      <w:pPr>
        <w:rPr>
          <w:rFonts w:hint="eastAsia"/>
        </w:rPr>
      </w:pPr>
      <w:r w:rsidRPr="00B80193">
        <w:rPr>
          <w:rFonts w:hint="eastAsia"/>
        </w:rPr>
        <w:t>4.4.4  屋面、地面、外墙、外窗应能防止雨水和冰雪融化水浸入室内。</w:t>
      </w:r>
    </w:p>
    <w:p w14:paraId="32CCE854" w14:textId="77777777" w:rsidR="00B80193" w:rsidRPr="00B80193" w:rsidRDefault="00B80193" w:rsidP="00B80193">
      <w:pPr>
        <w:rPr>
          <w:rFonts w:hint="eastAsia"/>
        </w:rPr>
      </w:pPr>
      <w:r w:rsidRPr="00B80193">
        <w:rPr>
          <w:rFonts w:hint="eastAsia"/>
          <w:b/>
          <w:bCs/>
        </w:rPr>
        <w:t>▲ 收起条文说明</w:t>
      </w:r>
      <w:r w:rsidRPr="00B80193">
        <w:rPr>
          <w:rFonts w:hint="eastAsia"/>
        </w:rPr>
        <w:br/>
        <w:t>4.4.4  防水是建筑围护结构的基本功能。</w:t>
      </w:r>
      <w:r w:rsidRPr="00B80193">
        <w:rPr>
          <w:rFonts w:hint="eastAsia"/>
        </w:rPr>
        <w:br/>
        <w:t>屋面、地面、外墙、外窗等建筑外围护结构必须能够阻挡雨水和冰雪融化水进入室内，以保证建筑内部的设施不受雨雪侵扰，保证建筑的正常使用。</w:t>
      </w:r>
      <w:r w:rsidRPr="00B80193">
        <w:rPr>
          <w:rFonts w:hint="eastAsia"/>
        </w:rPr>
        <w:br/>
      </w:r>
    </w:p>
    <w:p w14:paraId="79F9A4B8" w14:textId="77777777" w:rsidR="00B80193" w:rsidRPr="00B80193" w:rsidRDefault="00B80193" w:rsidP="00B80193">
      <w:pPr>
        <w:rPr>
          <w:rFonts w:hint="eastAsia"/>
        </w:rPr>
      </w:pPr>
      <w:bookmarkStart w:id="18" w:name="4-5"/>
      <w:bookmarkEnd w:id="18"/>
      <w:r w:rsidRPr="00B80193">
        <w:rPr>
          <w:rFonts w:hint="eastAsia"/>
        </w:rPr>
        <w:t>4.5 检测与验收</w:t>
      </w:r>
    </w:p>
    <w:p w14:paraId="79312E9C" w14:textId="77777777" w:rsidR="00B80193" w:rsidRPr="00B80193" w:rsidRDefault="00B80193" w:rsidP="00B80193">
      <w:pPr>
        <w:rPr>
          <w:rFonts w:hint="eastAsia"/>
        </w:rPr>
      </w:pPr>
      <w:r w:rsidRPr="00B80193">
        <w:rPr>
          <w:rFonts w:hint="eastAsia"/>
        </w:rPr>
        <w:t>4.5  检测与验收</w:t>
      </w:r>
    </w:p>
    <w:p w14:paraId="6ED61BF7" w14:textId="77777777" w:rsidR="00B80193" w:rsidRPr="00B80193" w:rsidRDefault="00B80193" w:rsidP="00B80193">
      <w:pPr>
        <w:rPr>
          <w:rFonts w:hint="eastAsia"/>
        </w:rPr>
      </w:pPr>
      <w:r w:rsidRPr="00B80193">
        <w:rPr>
          <w:rFonts w:hint="eastAsia"/>
        </w:rPr>
        <w:t>4.5.1  竣工验收时，应按照竣工验收资料对围护结构的保温、防热、防潮性能进行复核。</w:t>
      </w:r>
    </w:p>
    <w:p w14:paraId="26FBD854" w14:textId="77777777" w:rsidR="00B80193" w:rsidRPr="00B80193" w:rsidRDefault="00B80193" w:rsidP="00B80193">
      <w:pPr>
        <w:rPr>
          <w:rFonts w:hint="eastAsia"/>
        </w:rPr>
      </w:pPr>
      <w:r w:rsidRPr="00B80193">
        <w:rPr>
          <w:rFonts w:hint="eastAsia"/>
          <w:b/>
          <w:bCs/>
        </w:rPr>
        <w:t>▲ 收起条文说明</w:t>
      </w:r>
      <w:r w:rsidRPr="00B80193">
        <w:rPr>
          <w:rFonts w:hint="eastAsia"/>
        </w:rPr>
        <w:br/>
        <w:t>4.5.1  建筑热工设计目标的实现主要由建筑建造时所采用的材料和构造决定。围护结构的材料、构造是建筑竣工验收的主要内容，因此本条要求按照竣工图纸和资料对围护结构保温、隔热、防潮性能进行校验，以避免由于材料性能、尺寸偏差等降低围护结构热工性能。</w:t>
      </w:r>
      <w:r w:rsidRPr="00B80193">
        <w:rPr>
          <w:rFonts w:hint="eastAsia"/>
        </w:rPr>
        <w:br/>
      </w:r>
    </w:p>
    <w:p w14:paraId="26A6E343" w14:textId="77777777" w:rsidR="00B80193" w:rsidRPr="00B80193" w:rsidRDefault="00B80193" w:rsidP="00B80193">
      <w:pPr>
        <w:rPr>
          <w:rFonts w:hint="eastAsia"/>
        </w:rPr>
      </w:pPr>
      <w:r w:rsidRPr="00B80193">
        <w:rPr>
          <w:rFonts w:hint="eastAsia"/>
        </w:rPr>
        <w:t>4.5.2  冬季非透光围护结构内表面温度的检验应在供暖系统正常运行后进行，检测持续时间不应少于72h，监测数据应逐时记录。检测结果应符合本规范第4.2.2条的规定。</w:t>
      </w:r>
    </w:p>
    <w:p w14:paraId="6B694586" w14:textId="77777777" w:rsidR="00B80193" w:rsidRPr="00B80193" w:rsidRDefault="00B80193" w:rsidP="00B80193">
      <w:pPr>
        <w:rPr>
          <w:rFonts w:hint="eastAsia"/>
        </w:rPr>
      </w:pPr>
      <w:r w:rsidRPr="00B80193">
        <w:rPr>
          <w:rFonts w:hint="eastAsia"/>
          <w:b/>
          <w:bCs/>
        </w:rPr>
        <w:t>▲ 收起条文说明</w:t>
      </w:r>
      <w:r w:rsidRPr="00B80193">
        <w:rPr>
          <w:rFonts w:hint="eastAsia"/>
        </w:rPr>
        <w:br/>
        <w:t>4.5.2  为保证设计目标的实现、保证建筑的保温性能，需要对围护结构内表面温度的检验方法做出统一规定。</w:t>
      </w:r>
      <w:r w:rsidRPr="00B80193">
        <w:rPr>
          <w:rFonts w:hint="eastAsia"/>
        </w:rPr>
        <w:br/>
        <w:t>为保证保温设计的目标能够实现，对建筑进行检验是重要手段。本条对检测时必须满足的条件进行规定，以保证检测结果的正确性，实现整个热工设计过程的闭环。</w:t>
      </w:r>
      <w:r w:rsidRPr="00B80193">
        <w:rPr>
          <w:rFonts w:hint="eastAsia"/>
        </w:rPr>
        <w:br/>
        <w:t>《居住建筑节能检验标准》JGJ/T 132-2009的第6章中，对围护结构热桥的内表面温度检测方法进行了规定，包括了检测设备、测点布置、测试要求、测试时间、数据处理等方面的内容。对围护结构平壁部分的内表面温度的检测可以参照执行。</w:t>
      </w:r>
      <w:r w:rsidRPr="00B80193">
        <w:rPr>
          <w:rFonts w:hint="eastAsia"/>
        </w:rPr>
        <w:br/>
      </w:r>
    </w:p>
    <w:p w14:paraId="409D0AC2" w14:textId="77777777" w:rsidR="00B80193" w:rsidRPr="00B80193" w:rsidRDefault="00B80193" w:rsidP="00B80193">
      <w:pPr>
        <w:rPr>
          <w:rFonts w:hint="eastAsia"/>
        </w:rPr>
      </w:pPr>
      <w:r w:rsidRPr="00B80193">
        <w:rPr>
          <w:rFonts w:hint="eastAsia"/>
        </w:rPr>
        <w:t>4.5.3  夏季非透光围护结构内表面最高温度的检验应在围护结构施工完成12个月后进行，检测持续时间不应少于24h，内表面温度应取内表面所有测点相应时刻检测结果的平均值。检测结果应符合本规范第4.3.2条的规定。</w:t>
      </w:r>
    </w:p>
    <w:p w14:paraId="63B28FAA" w14:textId="77777777" w:rsidR="00B80193" w:rsidRPr="00B80193" w:rsidRDefault="00B80193" w:rsidP="00B80193">
      <w:pPr>
        <w:rPr>
          <w:rFonts w:hint="eastAsia"/>
        </w:rPr>
      </w:pPr>
      <w:r w:rsidRPr="00B80193">
        <w:rPr>
          <w:rFonts w:hint="eastAsia"/>
          <w:b/>
          <w:bCs/>
        </w:rPr>
        <w:t>▲ 收起条文说明</w:t>
      </w:r>
      <w:r w:rsidRPr="00B80193">
        <w:rPr>
          <w:rFonts w:hint="eastAsia"/>
        </w:rPr>
        <w:br/>
        <w:t>4.5.3  为保证设计目标的实现、保证建筑的隔热性能，需要对围护结构内表面温度的检验方法做出统一规定。</w:t>
      </w:r>
      <w:r w:rsidRPr="00B80193">
        <w:rPr>
          <w:rFonts w:hint="eastAsia"/>
        </w:rPr>
        <w:br/>
        <w:t>为保证隔热设计的目标能够实现，对建筑进行检验是重要手段。本条对检测时必须满足的条件进行规定，以保证检测结果的正确性，实现整个热工设计过程的闭环。</w:t>
      </w:r>
      <w:r w:rsidRPr="00B80193">
        <w:rPr>
          <w:rFonts w:hint="eastAsia"/>
        </w:rPr>
        <w:br/>
        <w:t>《居住建筑节能检验标准》JGJ/T 132-2009的第9章中，对围护结构的内表面温度检测方法进行了规定，包括了检测部位、检测时间、气候条件、测试要求、检测项目、测点布置、数据采集、数据处理等方面的内容。对热桥内表面温度的检测可以参照执行。</w:t>
      </w:r>
      <w:r w:rsidRPr="00B80193">
        <w:rPr>
          <w:rFonts w:hint="eastAsia"/>
        </w:rPr>
        <w:br/>
      </w:r>
    </w:p>
    <w:p w14:paraId="543E48C5" w14:textId="77777777" w:rsidR="00B80193" w:rsidRPr="00B80193" w:rsidRDefault="00B80193" w:rsidP="00B80193">
      <w:pPr>
        <w:rPr>
          <w:rFonts w:hint="eastAsia"/>
        </w:rPr>
      </w:pPr>
      <w:r w:rsidRPr="00B80193">
        <w:rPr>
          <w:rFonts w:hint="eastAsia"/>
        </w:rPr>
        <w:t>4.5.4  围护结构中保温材料重量湿度检测时，受检样品应经过一个供暖期；检测方法应与保温材料吸放湿特性相适应。检测结果应符合本规范表4.4.3的规定。</w:t>
      </w:r>
    </w:p>
    <w:p w14:paraId="747A8980" w14:textId="77777777" w:rsidR="00B80193" w:rsidRPr="00B80193" w:rsidRDefault="00B80193" w:rsidP="00B80193">
      <w:pPr>
        <w:rPr>
          <w:rFonts w:hint="eastAsia"/>
        </w:rPr>
      </w:pPr>
      <w:r w:rsidRPr="00B80193">
        <w:rPr>
          <w:rFonts w:hint="eastAsia"/>
          <w:b/>
          <w:bCs/>
        </w:rPr>
        <w:t>▲ 收起条文说明</w:t>
      </w:r>
      <w:r w:rsidRPr="00B80193">
        <w:rPr>
          <w:rFonts w:hint="eastAsia"/>
        </w:rPr>
        <w:br/>
        <w:t>4.5.4  建筑在施工过程中，材料中的含水率会出现上升。经过一段时间材料含水率达到平衡状态后进行实验，以避免施工过程的影响。由于不同材料的吸放湿特性差别很大。受材料性能的影响，不同材料含湿量的测试应当采用合适的测试方法。对于多孔的水汽可以渗透的材料采用《建筑材料及制品的湿热性能 含湿率的测定 烘干法》GB/T 20313进行测试。</w:t>
      </w:r>
      <w:r w:rsidRPr="00B80193">
        <w:rPr>
          <w:rFonts w:hint="eastAsia"/>
        </w:rPr>
        <w:br/>
      </w:r>
    </w:p>
    <w:p w14:paraId="1BF9EED6" w14:textId="77777777" w:rsidR="00B80193" w:rsidRPr="00B80193" w:rsidRDefault="00B80193" w:rsidP="00B80193">
      <w:pPr>
        <w:rPr>
          <w:rFonts w:hint="eastAsia"/>
        </w:rPr>
      </w:pPr>
      <w:hyperlink r:id="rId43" w:history="1">
        <w:r w:rsidRPr="00B80193">
          <w:rPr>
            <w:rStyle w:val="af2"/>
            <w:rFonts w:hint="eastAsia"/>
          </w:rPr>
          <w:t>《建筑环境通用规范》GB 55016-2021</w:t>
        </w:r>
      </w:hyperlink>
    </w:p>
    <w:p w14:paraId="5E4C3A9E" w14:textId="77777777" w:rsidR="00B80193" w:rsidRPr="00B80193" w:rsidRDefault="00B80193" w:rsidP="00B80193">
      <w:pPr>
        <w:rPr>
          <w:rFonts w:hint="eastAsia"/>
        </w:rPr>
      </w:pPr>
      <w:bookmarkStart w:id="19" w:name="5"/>
      <w:bookmarkEnd w:id="19"/>
      <w:r w:rsidRPr="00B80193">
        <w:rPr>
          <w:rFonts w:hint="eastAsia"/>
        </w:rPr>
        <w:t>5室内空气质量</w:t>
      </w:r>
    </w:p>
    <w:p w14:paraId="2D71A60D" w14:textId="77777777" w:rsidR="00B80193" w:rsidRPr="00B80193" w:rsidRDefault="00B80193" w:rsidP="00B80193">
      <w:pPr>
        <w:rPr>
          <w:rFonts w:hint="eastAsia"/>
        </w:rPr>
      </w:pPr>
      <w:bookmarkStart w:id="20" w:name="5-1"/>
      <w:bookmarkEnd w:id="20"/>
      <w:r w:rsidRPr="00B80193">
        <w:rPr>
          <w:rFonts w:hint="eastAsia"/>
        </w:rPr>
        <w:t>5.1 一般规定</w:t>
      </w:r>
    </w:p>
    <w:p w14:paraId="7BFC14B7" w14:textId="77777777" w:rsidR="00B80193" w:rsidRPr="00B80193" w:rsidRDefault="00B80193" w:rsidP="00B80193">
      <w:pPr>
        <w:rPr>
          <w:rFonts w:hint="eastAsia"/>
        </w:rPr>
      </w:pPr>
      <w:r w:rsidRPr="00B80193">
        <w:rPr>
          <w:rFonts w:hint="eastAsia"/>
        </w:rPr>
        <w:t>5  室内空气质量</w:t>
      </w:r>
    </w:p>
    <w:p w14:paraId="10B3A213" w14:textId="77777777" w:rsidR="00B80193" w:rsidRPr="00B80193" w:rsidRDefault="00B80193" w:rsidP="00B80193">
      <w:pPr>
        <w:rPr>
          <w:rFonts w:hint="eastAsia"/>
        </w:rPr>
      </w:pPr>
      <w:r w:rsidRPr="00B80193">
        <w:rPr>
          <w:rFonts w:hint="eastAsia"/>
        </w:rPr>
        <w:t>5.1  一般规定</w:t>
      </w:r>
    </w:p>
    <w:p w14:paraId="565D7477" w14:textId="77777777" w:rsidR="00B80193" w:rsidRPr="00B80193" w:rsidRDefault="00B80193" w:rsidP="00B80193">
      <w:pPr>
        <w:rPr>
          <w:rFonts w:hint="eastAsia"/>
        </w:rPr>
      </w:pPr>
      <w:r w:rsidRPr="00B80193">
        <w:rPr>
          <w:rFonts w:hint="eastAsia"/>
        </w:rPr>
        <w:t>5.1.1  室内空气污染物控制应按下列顺序采取控制措施：</w:t>
      </w:r>
    </w:p>
    <w:p w14:paraId="5A49D098" w14:textId="77777777" w:rsidR="00B80193" w:rsidRPr="00B80193" w:rsidRDefault="00B80193" w:rsidP="00B80193">
      <w:pPr>
        <w:rPr>
          <w:rFonts w:hint="eastAsia"/>
        </w:rPr>
      </w:pPr>
      <w:r w:rsidRPr="00B80193">
        <w:rPr>
          <w:rFonts w:hint="eastAsia"/>
        </w:rPr>
        <w:t>    1  控制建筑选址场地的土壤氡浓度对室内空气质量的影响；</w:t>
      </w:r>
    </w:p>
    <w:p w14:paraId="5CD44F7A" w14:textId="77777777" w:rsidR="00B80193" w:rsidRPr="00B80193" w:rsidRDefault="00B80193" w:rsidP="00B80193">
      <w:pPr>
        <w:rPr>
          <w:rFonts w:hint="eastAsia"/>
        </w:rPr>
      </w:pPr>
      <w:r w:rsidRPr="00B80193">
        <w:rPr>
          <w:rFonts w:hint="eastAsia"/>
        </w:rPr>
        <w:t>    2  控制建筑空间布局有利于污染物排放；</w:t>
      </w:r>
    </w:p>
    <w:p w14:paraId="57F9E99D" w14:textId="77777777" w:rsidR="00B80193" w:rsidRPr="00B80193" w:rsidRDefault="00B80193" w:rsidP="00B80193">
      <w:pPr>
        <w:rPr>
          <w:rFonts w:hint="eastAsia"/>
        </w:rPr>
      </w:pPr>
      <w:r w:rsidRPr="00B80193">
        <w:rPr>
          <w:rFonts w:hint="eastAsia"/>
        </w:rPr>
        <w:t>    3  控制建筑主体、节能工程材料、装饰装修材料的有害物质释放量满足限值；</w:t>
      </w:r>
    </w:p>
    <w:p w14:paraId="29841443" w14:textId="77777777" w:rsidR="00B80193" w:rsidRPr="00B80193" w:rsidRDefault="00B80193" w:rsidP="00B80193">
      <w:pPr>
        <w:rPr>
          <w:rFonts w:hint="eastAsia"/>
        </w:rPr>
      </w:pPr>
      <w:r w:rsidRPr="00B80193">
        <w:rPr>
          <w:rFonts w:hint="eastAsia"/>
        </w:rPr>
        <w:t>    4  采取自然通风措施改善室内空气质量；</w:t>
      </w:r>
    </w:p>
    <w:p w14:paraId="4B0A1B37" w14:textId="77777777" w:rsidR="00B80193" w:rsidRPr="00B80193" w:rsidRDefault="00B80193" w:rsidP="00B80193">
      <w:pPr>
        <w:rPr>
          <w:rFonts w:hint="eastAsia"/>
        </w:rPr>
      </w:pPr>
      <w:r w:rsidRPr="00B80193">
        <w:rPr>
          <w:rFonts w:hint="eastAsia"/>
        </w:rPr>
        <w:t>    5  设置机械通风空调系统，必要时设置空气净化装置进行空气污染物控制。</w:t>
      </w:r>
    </w:p>
    <w:p w14:paraId="5DC2F4C1" w14:textId="77777777" w:rsidR="00B80193" w:rsidRPr="00B80193" w:rsidRDefault="00B80193" w:rsidP="00B80193">
      <w:pPr>
        <w:rPr>
          <w:rFonts w:hint="eastAsia"/>
        </w:rPr>
      </w:pPr>
      <w:r w:rsidRPr="00B80193">
        <w:rPr>
          <w:rFonts w:hint="eastAsia"/>
          <w:b/>
          <w:bCs/>
        </w:rPr>
        <w:t>▲ 收起条文说明</w:t>
      </w:r>
      <w:r w:rsidRPr="00B80193">
        <w:rPr>
          <w:rFonts w:hint="eastAsia"/>
        </w:rPr>
        <w:br/>
        <w:t>5.1.1  本条规定了室内空气污染物控制应遵循的基本原则，对民用建筑室内空气污染物控制采取的措施按照优先考虑的顺序作了规定。</w:t>
      </w:r>
      <w:r w:rsidRPr="00B80193">
        <w:rPr>
          <w:rFonts w:hint="eastAsia"/>
        </w:rPr>
        <w:br/>
        <w:t>建筑的核心用途是</w:t>
      </w:r>
      <w:proofErr w:type="gramStart"/>
      <w:r w:rsidRPr="00B80193">
        <w:rPr>
          <w:rFonts w:hint="eastAsia"/>
        </w:rPr>
        <w:t>供人员</w:t>
      </w:r>
      <w:proofErr w:type="gramEnd"/>
      <w:r w:rsidRPr="00B80193">
        <w:rPr>
          <w:rFonts w:hint="eastAsia"/>
        </w:rPr>
        <w:t>在其中工作、生活，在建设全生命期内均需要防止或减小室内空气污染物对人身健康安全的危害。本规范提出了建筑本体散发的基础污染物指标强制性限值要求和技术措施，同时为了实现建筑使用阶段室内空气污染指标满足或优于卫生要求，提出了除控制建筑本体散发的污染外，还要结合通风、空气净化等主动手段，对室内空气污染物进行控制的技术要求。具体措施是采用大量的引入新风还是采取室内循环空气净化进行控制，应结合节能要求综合分析。通风及空气净化等相关要求应符合现行国家标准《民用建筑供暖通风与空气调节通用规范》（在编）的有关规定。</w:t>
      </w:r>
    </w:p>
    <w:p w14:paraId="1B347FE9" w14:textId="77777777" w:rsidR="00B80193" w:rsidRPr="00B80193" w:rsidRDefault="00B80193" w:rsidP="00B80193">
      <w:pPr>
        <w:rPr>
          <w:rFonts w:hint="eastAsia"/>
        </w:rPr>
      </w:pPr>
      <w:r w:rsidRPr="00B80193">
        <w:rPr>
          <w:rFonts w:hint="eastAsia"/>
        </w:rPr>
        <w:t>5.1.2  工程竣工验收时，室内空气污染物浓度限量应符合表5.1.2的规定。</w:t>
      </w:r>
    </w:p>
    <w:p w14:paraId="481BC16B" w14:textId="77777777" w:rsidR="00B80193" w:rsidRPr="00B80193" w:rsidRDefault="00B80193" w:rsidP="00B80193">
      <w:pPr>
        <w:rPr>
          <w:rFonts w:hint="eastAsia"/>
        </w:rPr>
      </w:pPr>
      <w:r w:rsidRPr="00B80193">
        <w:rPr>
          <w:rFonts w:hint="eastAsia"/>
          <w:b/>
          <w:bCs/>
        </w:rPr>
        <w:t>表5.1.2 室内空气污染物浓度限量</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417"/>
        <w:gridCol w:w="4089"/>
        <w:gridCol w:w="4089"/>
      </w:tblGrid>
      <w:tr w:rsidR="00B80193" w:rsidRPr="00B80193" w14:paraId="5F96AF5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D8136A" w14:textId="77777777" w:rsidR="00B80193" w:rsidRPr="00B80193" w:rsidRDefault="00B80193" w:rsidP="00B80193">
            <w:pPr>
              <w:rPr>
                <w:rFonts w:hint="eastAsia"/>
              </w:rPr>
            </w:pPr>
            <w:r w:rsidRPr="00B80193">
              <w:lastRenderedPageBreak/>
              <w:t>污染物</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B6DB8C6" w14:textId="77777777" w:rsidR="00B80193" w:rsidRPr="00B80193" w:rsidRDefault="00B80193" w:rsidP="00B80193">
            <w:r w:rsidRPr="00B80193">
              <w:t>Ⅰ类民用建筑工程</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B567A18" w14:textId="77777777" w:rsidR="00B80193" w:rsidRPr="00B80193" w:rsidRDefault="00B80193" w:rsidP="00B80193">
            <w:r w:rsidRPr="00B80193">
              <w:t>Ⅱ类民用建筑工程</w:t>
            </w:r>
          </w:p>
        </w:tc>
      </w:tr>
      <w:tr w:rsidR="00B80193" w:rsidRPr="00B80193" w14:paraId="41123B05"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D1F839" w14:textId="77777777" w:rsidR="00B80193" w:rsidRPr="00B80193" w:rsidRDefault="00B80193" w:rsidP="00B80193">
            <w:r w:rsidRPr="00B80193">
              <w:t>氡(Bq/m³)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C2C6518" w14:textId="77777777" w:rsidR="00B80193" w:rsidRPr="00B80193" w:rsidRDefault="00B80193" w:rsidP="00B80193">
            <w:r w:rsidRPr="00B80193">
              <w:t>≤150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E2F2103" w14:textId="77777777" w:rsidR="00B80193" w:rsidRPr="00B80193" w:rsidRDefault="00B80193" w:rsidP="00B80193">
            <w:r w:rsidRPr="00B80193">
              <w:t>≤150</w:t>
            </w:r>
          </w:p>
        </w:tc>
      </w:tr>
      <w:tr w:rsidR="00B80193" w:rsidRPr="00B80193" w14:paraId="79BFC14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6EFADE" w14:textId="77777777" w:rsidR="00B80193" w:rsidRPr="00B80193" w:rsidRDefault="00B80193" w:rsidP="00B80193">
            <w:r w:rsidRPr="00B80193">
              <w:t>甲醛(mg/m³)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39AFE81" w14:textId="77777777" w:rsidR="00B80193" w:rsidRPr="00B80193" w:rsidRDefault="00B80193" w:rsidP="00B80193">
            <w:r w:rsidRPr="00B80193">
              <w:t>≤0.07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C22450C" w14:textId="77777777" w:rsidR="00B80193" w:rsidRPr="00B80193" w:rsidRDefault="00B80193" w:rsidP="00B80193">
            <w:r w:rsidRPr="00B80193">
              <w:t>≤0.08</w:t>
            </w:r>
          </w:p>
        </w:tc>
      </w:tr>
      <w:tr w:rsidR="00B80193" w:rsidRPr="00B80193" w14:paraId="641F017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67FFE4" w14:textId="77777777" w:rsidR="00B80193" w:rsidRPr="00B80193" w:rsidRDefault="00B80193" w:rsidP="00B80193">
            <w:r w:rsidRPr="00B80193">
              <w:t>氨(mg/m³)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CD0A1F9" w14:textId="77777777" w:rsidR="00B80193" w:rsidRPr="00B80193" w:rsidRDefault="00B80193" w:rsidP="00B80193">
            <w:r w:rsidRPr="00B80193">
              <w:t>≤0.15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E2A69E" w14:textId="77777777" w:rsidR="00B80193" w:rsidRPr="00B80193" w:rsidRDefault="00B80193" w:rsidP="00B80193">
            <w:r w:rsidRPr="00B80193">
              <w:t>≤0.20</w:t>
            </w:r>
          </w:p>
        </w:tc>
      </w:tr>
      <w:tr w:rsidR="00B80193" w:rsidRPr="00B80193" w14:paraId="0D689C6A"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4874A9C" w14:textId="77777777" w:rsidR="00B80193" w:rsidRPr="00B80193" w:rsidRDefault="00B80193" w:rsidP="00B80193">
            <w:r w:rsidRPr="00B80193">
              <w:t>苯(mg/m³)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45EE22" w14:textId="77777777" w:rsidR="00B80193" w:rsidRPr="00B80193" w:rsidRDefault="00B80193" w:rsidP="00B80193">
            <w:r w:rsidRPr="00B80193">
              <w:t>≤0.06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6CD4F51" w14:textId="77777777" w:rsidR="00B80193" w:rsidRPr="00B80193" w:rsidRDefault="00B80193" w:rsidP="00B80193">
            <w:r w:rsidRPr="00B80193">
              <w:t>≤0.09</w:t>
            </w:r>
          </w:p>
        </w:tc>
      </w:tr>
      <w:tr w:rsidR="00B80193" w:rsidRPr="00B80193" w14:paraId="5FB8ACE4"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14534A7" w14:textId="77777777" w:rsidR="00B80193" w:rsidRPr="00B80193" w:rsidRDefault="00B80193" w:rsidP="00B80193">
            <w:r w:rsidRPr="00B80193">
              <w:t>甲苯(mg/m³)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701893D" w14:textId="77777777" w:rsidR="00B80193" w:rsidRPr="00B80193" w:rsidRDefault="00B80193" w:rsidP="00B80193">
            <w:r w:rsidRPr="00B80193">
              <w:t>≤0.15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0FAC732" w14:textId="77777777" w:rsidR="00B80193" w:rsidRPr="00B80193" w:rsidRDefault="00B80193" w:rsidP="00B80193">
            <w:r w:rsidRPr="00B80193">
              <w:t>≤0.20</w:t>
            </w:r>
          </w:p>
        </w:tc>
      </w:tr>
      <w:tr w:rsidR="00B80193" w:rsidRPr="00B80193" w14:paraId="7682266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ACD9E0A" w14:textId="77777777" w:rsidR="00B80193" w:rsidRPr="00B80193" w:rsidRDefault="00B80193" w:rsidP="00B80193">
            <w:r w:rsidRPr="00B80193">
              <w:t>二甲苯(mg/m³)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34BF19" w14:textId="77777777" w:rsidR="00B80193" w:rsidRPr="00B80193" w:rsidRDefault="00B80193" w:rsidP="00B80193">
            <w:r w:rsidRPr="00B80193">
              <w:t>≤0.20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B93F746" w14:textId="77777777" w:rsidR="00B80193" w:rsidRPr="00B80193" w:rsidRDefault="00B80193" w:rsidP="00B80193">
            <w:r w:rsidRPr="00B80193">
              <w:t>≤0.20</w:t>
            </w:r>
          </w:p>
        </w:tc>
      </w:tr>
      <w:tr w:rsidR="00B80193" w:rsidRPr="00B80193" w14:paraId="7E4A940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A08EFF2" w14:textId="77777777" w:rsidR="00B80193" w:rsidRPr="00B80193" w:rsidRDefault="00B80193" w:rsidP="00B80193">
            <w:proofErr w:type="gramStart"/>
            <w:r w:rsidRPr="00B80193">
              <w:t>TVOC(</w:t>
            </w:r>
            <w:proofErr w:type="gramEnd"/>
            <w:r w:rsidRPr="00B80193">
              <w:t>mg/m³)</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3EA1AB7" w14:textId="77777777" w:rsidR="00B80193" w:rsidRPr="00B80193" w:rsidRDefault="00B80193" w:rsidP="00B80193">
            <w:r w:rsidRPr="00B80193">
              <w:t>≤0.45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070FA571" w14:textId="77777777" w:rsidR="00B80193" w:rsidRPr="00B80193" w:rsidRDefault="00B80193" w:rsidP="00B80193">
            <w:r w:rsidRPr="00B80193">
              <w:t>≤0.50</w:t>
            </w:r>
          </w:p>
        </w:tc>
      </w:tr>
    </w:tbl>
    <w:p w14:paraId="0E1E92D0" w14:textId="77777777" w:rsidR="00B80193" w:rsidRPr="00B80193" w:rsidRDefault="00B80193" w:rsidP="00B80193">
      <w:r w:rsidRPr="00B80193">
        <w:rPr>
          <w:rFonts w:hint="eastAsia"/>
        </w:rPr>
        <w:t>注：Ⅰ类民用建筑：住宅、医院、老年人照料房屋设施、幼儿园、学校教室、学生宿舍、军人宿舍等民用建筑；Ⅱ类民用建筑：办公楼、商店、旅馆、文化娱乐场所、书店、图书馆、展览馆、体育馆、公共交通等候室、餐厅、理发店等民用建筑。</w:t>
      </w:r>
    </w:p>
    <w:p w14:paraId="45F2F22E" w14:textId="77777777" w:rsidR="00B80193" w:rsidRPr="00B80193" w:rsidRDefault="00B80193" w:rsidP="00B80193">
      <w:pPr>
        <w:rPr>
          <w:rFonts w:hint="eastAsia"/>
        </w:rPr>
      </w:pPr>
    </w:p>
    <w:p w14:paraId="1441A688" w14:textId="77777777" w:rsidR="00B80193" w:rsidRPr="00B80193" w:rsidRDefault="00B80193" w:rsidP="00B80193">
      <w:pPr>
        <w:rPr>
          <w:rFonts w:hint="eastAsia"/>
        </w:rPr>
      </w:pPr>
      <w:r w:rsidRPr="00B80193">
        <w:rPr>
          <w:rFonts w:hint="eastAsia"/>
        </w:rPr>
        <w:t>5.1.3  室内空气污染物浓度测量应符合下列规定：</w:t>
      </w:r>
    </w:p>
    <w:p w14:paraId="359E5E63" w14:textId="77777777" w:rsidR="00B80193" w:rsidRPr="00B80193" w:rsidRDefault="00B80193" w:rsidP="00B80193">
      <w:pPr>
        <w:rPr>
          <w:rFonts w:hint="eastAsia"/>
        </w:rPr>
      </w:pPr>
      <w:r w:rsidRPr="00B80193">
        <w:rPr>
          <w:rFonts w:hint="eastAsia"/>
        </w:rPr>
        <w:t>    1  除氡外，污染物浓度测量值均应为室内测量值扣除室外上风向空气中污染物浓度测量值（本底值）后的测量值；</w:t>
      </w:r>
    </w:p>
    <w:p w14:paraId="1797D189" w14:textId="77777777" w:rsidR="00B80193" w:rsidRPr="00B80193" w:rsidRDefault="00B80193" w:rsidP="00B80193">
      <w:pPr>
        <w:rPr>
          <w:rFonts w:hint="eastAsia"/>
        </w:rPr>
      </w:pPr>
      <w:r w:rsidRPr="00B80193">
        <w:rPr>
          <w:rFonts w:hint="eastAsia"/>
        </w:rPr>
        <w:t>    2  污染物浓度测量值的极限值判定应采用全数值比较法。</w:t>
      </w:r>
    </w:p>
    <w:p w14:paraId="364E38E1" w14:textId="77777777" w:rsidR="00B80193" w:rsidRPr="00B80193" w:rsidRDefault="00B80193" w:rsidP="00B80193">
      <w:pPr>
        <w:rPr>
          <w:rFonts w:hint="eastAsia"/>
        </w:rPr>
      </w:pPr>
      <w:r w:rsidRPr="00B80193">
        <w:rPr>
          <w:rFonts w:hint="eastAsia"/>
          <w:b/>
          <w:bCs/>
        </w:rPr>
        <w:t>▲ 收起条文说明</w:t>
      </w:r>
      <w:r w:rsidRPr="00B80193">
        <w:rPr>
          <w:rFonts w:hint="eastAsia"/>
        </w:rPr>
        <w:br/>
        <w:t>5.1.2、5.1.3  室内空气污染物检测结果要全部符合本规范的规定，各房间检测点检测值的平均值也要全部符合本规范的规定，否则，不能判定为室内环境质量合格。</w:t>
      </w:r>
      <w:r w:rsidRPr="00B80193">
        <w:rPr>
          <w:rFonts w:hint="eastAsia"/>
        </w:rPr>
        <w:br/>
        <w:t> 关于室内氡限量值，世界卫生组织（WHO）的室内氡浓度建议值为100Bq/m</w:t>
      </w:r>
      <w:r w:rsidRPr="00B80193">
        <w:rPr>
          <w:rFonts w:hint="eastAsia"/>
          <w:vertAlign w:val="superscript"/>
        </w:rPr>
        <w:t>3</w:t>
      </w:r>
      <w:r w:rsidRPr="00B80193">
        <w:rPr>
          <w:rFonts w:hint="eastAsia"/>
        </w:rPr>
        <w:t>；《中国室内氡研究》实测调查结果表明，我国全年平均住宅室内氡浓度大于100Bq/m</w:t>
      </w:r>
      <w:r w:rsidRPr="00B80193">
        <w:rPr>
          <w:rFonts w:hint="eastAsia"/>
          <w:vertAlign w:val="superscript"/>
        </w:rPr>
        <w:t>3</w:t>
      </w:r>
      <w:r w:rsidRPr="00B80193">
        <w:rPr>
          <w:rFonts w:hint="eastAsia"/>
        </w:rPr>
        <w:t>的房间数小于10％；现行国家标准《室内氡及其子体控制要求》GB/T 16146规定新建建筑物室内氡浓度目标水平为100Bq/m</w:t>
      </w:r>
      <w:r w:rsidRPr="00B80193">
        <w:rPr>
          <w:rFonts w:hint="eastAsia"/>
          <w:vertAlign w:val="superscript"/>
        </w:rPr>
        <w:t>3</w:t>
      </w:r>
      <w:r w:rsidRPr="00B80193">
        <w:rPr>
          <w:rFonts w:hint="eastAsia"/>
        </w:rPr>
        <w:t>。本规范将室内氡限量值确定为150Bq/m</w:t>
      </w:r>
      <w:r w:rsidRPr="00B80193">
        <w:rPr>
          <w:rFonts w:hint="eastAsia"/>
          <w:vertAlign w:val="superscript"/>
        </w:rPr>
        <w:t>3</w:t>
      </w:r>
      <w:r w:rsidRPr="00B80193">
        <w:rPr>
          <w:rFonts w:hint="eastAsia"/>
        </w:rPr>
        <w:t>，系主要考虑到本规范规定自然通风房屋的氡检测条件是对外门窗封闭24h后进行检测的情况。</w:t>
      </w:r>
      <w:r w:rsidRPr="00B80193">
        <w:rPr>
          <w:rFonts w:hint="eastAsia"/>
        </w:rPr>
        <w:br/>
        <w:t>关于室内甲醛浓度指标，WHO建议室内甲醛限量值为0.10mg/m</w:t>
      </w:r>
      <w:r w:rsidRPr="00B80193">
        <w:rPr>
          <w:rFonts w:hint="eastAsia"/>
          <w:vertAlign w:val="superscript"/>
        </w:rPr>
        <w:t>3</w:t>
      </w:r>
      <w:r w:rsidRPr="00B80193">
        <w:rPr>
          <w:rFonts w:hint="eastAsia"/>
        </w:rPr>
        <w:t>；现行国家标准《室内空气质量标准》GB/T 18883、《公共场所卫生指标及限值要求》GB 37488将使用房屋室内甲醛限量值定为0.10mg/m</w:t>
      </w:r>
      <w:r w:rsidRPr="00B80193">
        <w:rPr>
          <w:rFonts w:hint="eastAsia"/>
          <w:vertAlign w:val="superscript"/>
        </w:rPr>
        <w:t>3</w:t>
      </w:r>
      <w:r w:rsidRPr="00B80193">
        <w:rPr>
          <w:rFonts w:hint="eastAsia"/>
        </w:rPr>
        <w:t>，两者均包含装饰装修材料、活动家具、生活工作过程等产生的甲醛污染；《中国室内环境概况调查与研究》资料表明，活动家具对室内甲醛污染的贡献率统计值约为30％，本规范将Ⅰ类民用建筑室内甲醛浓度指标定为0.07mg/m</w:t>
      </w:r>
      <w:r w:rsidRPr="00B80193">
        <w:rPr>
          <w:rFonts w:hint="eastAsia"/>
          <w:vertAlign w:val="superscript"/>
        </w:rPr>
        <w:t>3</w:t>
      </w:r>
      <w:r w:rsidRPr="00B80193">
        <w:rPr>
          <w:rFonts w:hint="eastAsia"/>
        </w:rPr>
        <w:t>，相当于为房屋使用后活动家具等进入预留了适当净空间。</w:t>
      </w:r>
      <w:r w:rsidRPr="00B80193">
        <w:rPr>
          <w:rFonts w:hint="eastAsia"/>
        </w:rPr>
        <w:br/>
        <w:t>关于空气中苯限量值，现行国家标准《室内空气质量标准》GB/T 18883、《公共场所卫生指标及限值要求》GB 37488将苯限量定为0.11mg/m</w:t>
      </w:r>
      <w:r w:rsidRPr="00B80193">
        <w:rPr>
          <w:rFonts w:hint="eastAsia"/>
          <w:vertAlign w:val="superscript"/>
        </w:rPr>
        <w:t>3</w:t>
      </w:r>
      <w:r w:rsidRPr="00B80193">
        <w:rPr>
          <w:rFonts w:hint="eastAsia"/>
        </w:rPr>
        <w:t>。由于民用建筑工程禁止在室内使用以苯为溶剂的涂料、胶粘剂、处理剂、稀释剂及溶剂，因此，近年来室内空气中苯污染已经受到一定控制，同时考虑到活动家具等对室内苯污染的贡献率，本规范将Ⅰ类建筑空气中苯污染限值定为不大于0.06mg/m</w:t>
      </w:r>
      <w:r w:rsidRPr="00B80193">
        <w:rPr>
          <w:rFonts w:hint="eastAsia"/>
          <w:vertAlign w:val="superscript"/>
        </w:rPr>
        <w:t>3</w:t>
      </w:r>
      <w:r w:rsidRPr="00B80193">
        <w:rPr>
          <w:rFonts w:hint="eastAsia"/>
        </w:rPr>
        <w:t>。</w:t>
      </w:r>
      <w:r w:rsidRPr="00B80193">
        <w:rPr>
          <w:rFonts w:hint="eastAsia"/>
        </w:rPr>
        <w:br/>
        <w:t> 关于氨、甲苯、二甲苯限量值，Ⅰ类民用建筑工程室内氨、甲苯、二甲苯限量值指标均比现行国家标准《室内空气质量标准》GB/T 18883和《公共场所卫生指标及限值要求》GB 37488要求更加严格。</w:t>
      </w:r>
      <w:r w:rsidRPr="00B80193">
        <w:rPr>
          <w:rFonts w:hint="eastAsia"/>
        </w:rPr>
        <w:br/>
        <w:t>Ⅰ类民用建筑工程室内TVOC限量指标0.45mg/m</w:t>
      </w:r>
      <w:r w:rsidRPr="00B80193">
        <w:rPr>
          <w:rFonts w:hint="eastAsia"/>
          <w:vertAlign w:val="superscript"/>
        </w:rPr>
        <w:t>3</w:t>
      </w:r>
      <w:r w:rsidRPr="00B80193">
        <w:rPr>
          <w:rFonts w:hint="eastAsia"/>
        </w:rPr>
        <w:t>的确定，与甲醛等情况类似，同样为活动家具进入预留了适当净空间。</w:t>
      </w:r>
      <w:r w:rsidRPr="00B80193">
        <w:rPr>
          <w:rFonts w:hint="eastAsia"/>
        </w:rPr>
        <w:br/>
      </w:r>
      <w:r w:rsidRPr="00B80193">
        <w:rPr>
          <w:rFonts w:hint="eastAsia"/>
        </w:rPr>
        <w:lastRenderedPageBreak/>
        <w:t>本规范表5.1.2中室内环境指标（除氡外）均为在扣除室外空气本底值的基础上制定的，是工程建设阶段必须实实在在进行有效控制的范围，室外空气污染程度不是工程建设单位能够控制的。扣除室外空气本底值可以</w:t>
      </w:r>
      <w:proofErr w:type="gramStart"/>
      <w:r w:rsidRPr="00B80193">
        <w:rPr>
          <w:rFonts w:hint="eastAsia"/>
        </w:rPr>
        <w:t>突出控制</w:t>
      </w:r>
      <w:proofErr w:type="gramEnd"/>
      <w:r w:rsidRPr="00B80193">
        <w:rPr>
          <w:rFonts w:hint="eastAsia"/>
        </w:rPr>
        <w:t>建筑材料和装修材料所产生的污染。检测现场及其周围应无影响空气质量检测的因素，检测时室外风力不大于5级，选取适当地点的适当高度进行（注意避免地面附近污染源，如窨井等），并与室内样品同步采集，雾</w:t>
      </w:r>
      <w:proofErr w:type="gramStart"/>
      <w:r w:rsidRPr="00B80193">
        <w:rPr>
          <w:rFonts w:hint="eastAsia"/>
        </w:rPr>
        <w:t>霾</w:t>
      </w:r>
      <w:proofErr w:type="gramEnd"/>
      <w:r w:rsidRPr="00B80193">
        <w:rPr>
          <w:rFonts w:hint="eastAsia"/>
        </w:rPr>
        <w:t>重度污染及以上情况，不宜进行现场检测。本规范表5.1.2中的氡浓度，系指现场检测的实测氡浓度值，不再进行</w:t>
      </w:r>
      <w:proofErr w:type="gramStart"/>
      <w:r w:rsidRPr="00B80193">
        <w:rPr>
          <w:rFonts w:hint="eastAsia"/>
        </w:rPr>
        <w:t>平衡氡子体</w:t>
      </w:r>
      <w:proofErr w:type="gramEnd"/>
      <w:r w:rsidRPr="00B80193">
        <w:rPr>
          <w:rFonts w:hint="eastAsia"/>
        </w:rPr>
        <w:t>换算，与国际接轨。</w:t>
      </w:r>
      <w:r w:rsidRPr="00B80193">
        <w:rPr>
          <w:rFonts w:hint="eastAsia"/>
        </w:rPr>
        <w:br/>
        <w:t> 第5.1.3条规定污染物浓度测量值的极限值判定，采用全数值比较法，依据的是现行国家标准《数值修约规则与极限数值的表示和判定》GB/T 8170，在该标准中提出有两种极限值的判定方法，即修约值比较法和全数值比较法，并进一步明确，当各种极限数值（包括带有极限偏差值的数值）未加说明时，均指采用全数值比较法；如规定采用修约值比较法，应在标准中加以说明。考虑到许多检测人员对现行国家标准《数值修约规则与极限数值的表示和判定》GB/T 8170标准不熟悉，因此，在本规范第5.1.3条中进行了明确。</w:t>
      </w:r>
      <w:r w:rsidRPr="00B80193">
        <w:rPr>
          <w:rFonts w:hint="eastAsia"/>
        </w:rPr>
        <w:br/>
      </w:r>
    </w:p>
    <w:p w14:paraId="71E8EDD8" w14:textId="77777777" w:rsidR="00B80193" w:rsidRPr="00B80193" w:rsidRDefault="00B80193" w:rsidP="00B80193">
      <w:pPr>
        <w:rPr>
          <w:rFonts w:hint="eastAsia"/>
        </w:rPr>
      </w:pPr>
      <w:r w:rsidRPr="00B80193">
        <w:rPr>
          <w:rFonts w:hint="eastAsia"/>
        </w:rPr>
        <w:t>5.1.4  空气净化装置在空气净化处理后不应产生新的污染。</w:t>
      </w:r>
    </w:p>
    <w:p w14:paraId="0FF97D12" w14:textId="77777777" w:rsidR="00B80193" w:rsidRPr="00B80193" w:rsidRDefault="00B80193" w:rsidP="00B80193">
      <w:pPr>
        <w:rPr>
          <w:rFonts w:hint="eastAsia"/>
        </w:rPr>
      </w:pPr>
      <w:r w:rsidRPr="00B80193">
        <w:rPr>
          <w:rFonts w:hint="eastAsia"/>
          <w:b/>
          <w:bCs/>
        </w:rPr>
        <w:t>▲ 收起条文说明</w:t>
      </w:r>
      <w:r w:rsidRPr="00B80193">
        <w:rPr>
          <w:rFonts w:hint="eastAsia"/>
        </w:rPr>
        <w:br/>
        <w:t>5.1.4  当采用材料控制、通风等手段仍不能满足空气质量要求时，应采用机械通风加空气净化系统。</w:t>
      </w:r>
      <w:r w:rsidRPr="00B80193">
        <w:rPr>
          <w:rFonts w:hint="eastAsia"/>
        </w:rPr>
        <w:br/>
        <w:t> 室内空气净化是指从空气中分离或去除一种或多种空气污染物。室内空气污染的种类主要包括颗粒污染、生物污染和化学污染等，这些污染物主要源自建筑材料、电气设备、人自身活动和室外空气等，空气净化是控制室内污染物的重要手段，它不仅可以降低室内污染物浓度，改善室内空气质量、创造健康舒适的室内环境，而且可降低人们对新风量的需求，减少空调能耗。</w:t>
      </w:r>
      <w:r w:rsidRPr="00B80193">
        <w:rPr>
          <w:rFonts w:hint="eastAsia"/>
        </w:rPr>
        <w:br/>
        <w:t>空气净化装置不能成为室内空气的新污染源，应限制其净化过程中所产生的有害副产品量（如臭氧等），即二次污染。</w:t>
      </w:r>
      <w:r w:rsidRPr="00B80193">
        <w:rPr>
          <w:rFonts w:hint="eastAsia"/>
        </w:rPr>
        <w:br/>
        <w:t>空气净化装置选择时其净化技术指标、电气安全和臭氧发生指标等应符合现行国家标准《空气过滤器》GB/T 14295、《通风系统用空气净化装置》GB/T 34012和《空气净化器》GB/T 18801等标准要求。</w:t>
      </w:r>
    </w:p>
    <w:p w14:paraId="713FC9EB" w14:textId="77777777" w:rsidR="00B80193" w:rsidRPr="00B80193" w:rsidRDefault="00B80193" w:rsidP="00B80193">
      <w:pPr>
        <w:rPr>
          <w:rFonts w:hint="eastAsia"/>
        </w:rPr>
      </w:pPr>
      <w:r w:rsidRPr="00B80193">
        <w:rPr>
          <w:rFonts w:hint="eastAsia"/>
        </w:rPr>
        <w:t>5.1.5  装饰装修时，严禁在室内使用有机溶剂清洗施工用具。</w:t>
      </w:r>
    </w:p>
    <w:p w14:paraId="373226EC" w14:textId="77777777" w:rsidR="00B80193" w:rsidRPr="00B80193" w:rsidRDefault="00B80193" w:rsidP="00B80193">
      <w:pPr>
        <w:rPr>
          <w:rFonts w:hint="eastAsia"/>
        </w:rPr>
      </w:pPr>
      <w:r w:rsidRPr="00B80193">
        <w:rPr>
          <w:rFonts w:hint="eastAsia"/>
          <w:b/>
          <w:bCs/>
        </w:rPr>
        <w:t>▲ 收起条文说明</w:t>
      </w:r>
      <w:r w:rsidRPr="00B80193">
        <w:rPr>
          <w:rFonts w:hint="eastAsia"/>
        </w:rPr>
        <w:br/>
        <w:t>5.1.5  不在室内用溶剂清洗施工用具，可减轻有害气体对室内环境的污染，也是施工人员必须具备的保护室内环境的基本素质。</w:t>
      </w:r>
      <w:r w:rsidRPr="00B80193">
        <w:rPr>
          <w:rFonts w:hint="eastAsia"/>
        </w:rPr>
        <w:br/>
      </w:r>
    </w:p>
    <w:p w14:paraId="1A0BEA9A" w14:textId="77777777" w:rsidR="00B80193" w:rsidRPr="00B80193" w:rsidRDefault="00B80193" w:rsidP="00B80193">
      <w:pPr>
        <w:rPr>
          <w:rFonts w:hint="eastAsia"/>
        </w:rPr>
      </w:pPr>
      <w:bookmarkStart w:id="21" w:name="5-2"/>
      <w:bookmarkEnd w:id="21"/>
      <w:r w:rsidRPr="00B80193">
        <w:rPr>
          <w:rFonts w:hint="eastAsia"/>
        </w:rPr>
        <w:t>5.2 场地土壤氡控制</w:t>
      </w:r>
    </w:p>
    <w:p w14:paraId="5633D8A1" w14:textId="77777777" w:rsidR="00B80193" w:rsidRPr="00B80193" w:rsidRDefault="00B80193" w:rsidP="00B80193">
      <w:pPr>
        <w:rPr>
          <w:rFonts w:hint="eastAsia"/>
        </w:rPr>
      </w:pPr>
      <w:r w:rsidRPr="00B80193">
        <w:rPr>
          <w:rFonts w:hint="eastAsia"/>
        </w:rPr>
        <w:t>5.2  场地土壤氡控制</w:t>
      </w:r>
    </w:p>
    <w:p w14:paraId="1E0A8BA8" w14:textId="77777777" w:rsidR="00B80193" w:rsidRPr="00B80193" w:rsidRDefault="00B80193" w:rsidP="00B80193">
      <w:pPr>
        <w:rPr>
          <w:rFonts w:hint="eastAsia"/>
        </w:rPr>
      </w:pPr>
      <w:r w:rsidRPr="00B80193">
        <w:rPr>
          <w:rFonts w:hint="eastAsia"/>
        </w:rPr>
        <w:t>5.2.1  建筑工程设计前应对建筑工程所在城市区域土壤中氡浓度或土壤表面氡析出率进行调查，并应提交相应的调查报告。未进行</w:t>
      </w:r>
      <w:proofErr w:type="gramStart"/>
      <w:r w:rsidRPr="00B80193">
        <w:rPr>
          <w:rFonts w:hint="eastAsia"/>
        </w:rPr>
        <w:t>过区域</w:t>
      </w:r>
      <w:proofErr w:type="gramEnd"/>
      <w:r w:rsidRPr="00B80193">
        <w:rPr>
          <w:rFonts w:hint="eastAsia"/>
        </w:rPr>
        <w:t>土壤中氡浓度或土壤表面氡析出率测定的，应对建筑场地土壤中氡浓度或土壤氡析出率进行测定，并应提供相应的检测报告。</w:t>
      </w:r>
    </w:p>
    <w:p w14:paraId="159C667A" w14:textId="77777777" w:rsidR="00B80193" w:rsidRPr="00B80193" w:rsidRDefault="00B80193" w:rsidP="00B80193">
      <w:pPr>
        <w:rPr>
          <w:rFonts w:hint="eastAsia"/>
        </w:rPr>
      </w:pPr>
      <w:r w:rsidRPr="00B80193">
        <w:rPr>
          <w:rFonts w:hint="eastAsia"/>
          <w:b/>
          <w:bCs/>
        </w:rPr>
        <w:t>▲ 收起条文说明</w:t>
      </w:r>
      <w:r w:rsidRPr="00B80193">
        <w:rPr>
          <w:rFonts w:hint="eastAsia"/>
        </w:rPr>
        <w:br/>
        <w:t>5.2.1  国内外土壤氡及室内氡浓度水平调查表明：建筑物室内氡主要源于地下土壤、岩石和建筑物使用的建筑材料（有地质构造断层的区域也会出现土壤氡浓度高的情况），因此，建筑工程项目在设计前应了解土壤氡水平。通过工程开始前的调查，可以知道建筑工程所在区域是否已进行过土壤氡测定及测定的结果如何。目前已初步完成了全国18个城市的土壤氡浓度测定（2km×2km网格布检测点，部分1km×1km网格点为检测点），并算出了土壤氡浓</w:t>
      </w:r>
      <w:r w:rsidRPr="00B80193">
        <w:rPr>
          <w:rFonts w:hint="eastAsia"/>
        </w:rPr>
        <w:lastRenderedPageBreak/>
        <w:t>度平均值，其他大多数城市未进行过土壤氡测定，当地的土壤氡实际情况不清楚，因此，工程设计勘察阶段应进行土壤氡现场测定。</w:t>
      </w:r>
      <w:r w:rsidRPr="00B80193">
        <w:rPr>
          <w:rFonts w:hint="eastAsia"/>
        </w:rPr>
        <w:br/>
        <w:t>根据《中国室内氡研究》（科学出版社2013.1）的内容和国内外进行室内氡浓度水平调查结果，建筑物室内氡主要源于建筑材料和地下土壤、岩石，有地质构造断层的区域也会出现土壤氡浓度高的情况，因此，在建筑设计前应了解土壤氡水平。通过工程开始前的调查，可以知道建筑工程所在城市区域是否已进行过土壤氡测定，以及测定的结果如何。《中国土壤氡概况》（科学出版社2006.1）已公布了全国部分城市区域的初步土壤氡浓度测定结果，未进行过土壤氡测定的城区土壤</w:t>
      </w:r>
      <w:proofErr w:type="gramStart"/>
      <w:r w:rsidRPr="00B80193">
        <w:rPr>
          <w:rFonts w:hint="eastAsia"/>
        </w:rPr>
        <w:t>氡情况</w:t>
      </w:r>
      <w:proofErr w:type="gramEnd"/>
      <w:r w:rsidRPr="00B80193">
        <w:rPr>
          <w:rFonts w:hint="eastAsia"/>
        </w:rPr>
        <w:t>不清楚，在工程设计勘察阶段应进行土壤氡现场测定。</w:t>
      </w:r>
      <w:r w:rsidRPr="00B80193">
        <w:rPr>
          <w:rFonts w:hint="eastAsia"/>
        </w:rPr>
        <w:br/>
        <w:t>本条所说区域测定，系指某城市、某开发区等城市区域性土壤氡水平实测调查，由于这项工作涉及建设、规划、国土等部门，是一项基础性科研工作。因此，</w:t>
      </w:r>
      <w:proofErr w:type="gramStart"/>
      <w:r w:rsidRPr="00B80193">
        <w:rPr>
          <w:rFonts w:hint="eastAsia"/>
        </w:rPr>
        <w:t>宜专门</w:t>
      </w:r>
      <w:proofErr w:type="gramEnd"/>
      <w:r w:rsidRPr="00B80193">
        <w:rPr>
          <w:rFonts w:hint="eastAsia"/>
        </w:rPr>
        <w:t>立项，组织相关技术人员参加，最后调查成果应经过科技鉴定并发表，以保证其权威性。</w:t>
      </w:r>
      <w:r w:rsidRPr="00B80193">
        <w:rPr>
          <w:rFonts w:hint="eastAsia"/>
        </w:rPr>
        <w:br/>
      </w:r>
    </w:p>
    <w:p w14:paraId="2C1423DF" w14:textId="77777777" w:rsidR="00B80193" w:rsidRPr="00B80193" w:rsidRDefault="00B80193" w:rsidP="00B80193">
      <w:pPr>
        <w:rPr>
          <w:rFonts w:hint="eastAsia"/>
        </w:rPr>
      </w:pPr>
      <w:r w:rsidRPr="00B80193">
        <w:rPr>
          <w:rFonts w:hint="eastAsia"/>
        </w:rPr>
        <w:t>5.2.2  当建筑工程场地土壤氡浓度测定结果大于20000Bq/m3且小于30000Bq/m3，或土壤表面氡析出率大于0.05Bq/（m2·s）且小于0.1Bq/（m2·s）时，应采取建筑物底层地面抗开裂措施。</w:t>
      </w:r>
    </w:p>
    <w:p w14:paraId="1BB0FBC7" w14:textId="77777777" w:rsidR="00B80193" w:rsidRPr="00B80193" w:rsidRDefault="00B80193" w:rsidP="00B80193">
      <w:pPr>
        <w:rPr>
          <w:rFonts w:hint="eastAsia"/>
        </w:rPr>
      </w:pPr>
      <w:r w:rsidRPr="00B80193">
        <w:rPr>
          <w:rFonts w:hint="eastAsia"/>
          <w:b/>
          <w:bCs/>
        </w:rPr>
        <w:t>▲ 收起条文说明</w:t>
      </w:r>
      <w:r w:rsidRPr="00B80193">
        <w:rPr>
          <w:rFonts w:hint="eastAsia"/>
        </w:rPr>
        <w:br/>
        <w:t>5.2.2  2003年至2004年住房和城乡建设部组织了全国土壤氡概况调查，利用国内几十年积累的放射性航空遥测资料，进行了约500万平方公里的国土面积的土壤氡浓度推算，得出全国土壤氡浓度的平均值为7300Bq/m</w:t>
      </w:r>
      <w:r w:rsidRPr="00B80193">
        <w:rPr>
          <w:rFonts w:hint="eastAsia"/>
          <w:vertAlign w:val="superscript"/>
        </w:rPr>
        <w:t>3</w:t>
      </w:r>
      <w:r w:rsidRPr="00B80193">
        <w:rPr>
          <w:rFonts w:hint="eastAsia"/>
        </w:rPr>
        <w:t>。并粗略推算出了全国144个重点城市的平均土壤氡浓度（注：由于多方面原因，这些推算结果不可作为工程勘察设计阶段，在决定是否进行工地土壤氡浓度测定时，判定该城市土壤氡浓度平均值的依据），首次编制了中国土壤氡浓度背景概略图（1：8000000）。与此同时，在统一方案下，运用了多种检测方法，开展了18个城市的土壤氡实地调查（连同过去的共20个城市），所取得的数据具有较高的可信度，并与航测研究结果进行了比较研究，两方面结果大体一致。全国土壤氡水平调查结果表明，大于10000Bq/m</w:t>
      </w:r>
      <w:r w:rsidRPr="00B80193">
        <w:rPr>
          <w:rFonts w:hint="eastAsia"/>
          <w:vertAlign w:val="superscript"/>
        </w:rPr>
        <w:t>3</w:t>
      </w:r>
      <w:r w:rsidRPr="00B80193">
        <w:rPr>
          <w:rFonts w:hint="eastAsia"/>
        </w:rPr>
        <w:t>的城市约占被调查城市总数的约20％。</w:t>
      </w:r>
      <w:r w:rsidRPr="00B80193">
        <w:rPr>
          <w:rFonts w:hint="eastAsia"/>
        </w:rPr>
        <w:br/>
        <w:t>建筑工程在工程勘察设计阶段可根据建筑工程所在城市区域土壤</w:t>
      </w:r>
      <w:proofErr w:type="gramStart"/>
      <w:r w:rsidRPr="00B80193">
        <w:rPr>
          <w:rFonts w:hint="eastAsia"/>
        </w:rPr>
        <w:t>氡调查</w:t>
      </w:r>
      <w:proofErr w:type="gramEnd"/>
      <w:r w:rsidRPr="00B80193">
        <w:rPr>
          <w:rFonts w:hint="eastAsia"/>
        </w:rPr>
        <w:t>资料，结合本规范的要求，确定是否</w:t>
      </w:r>
      <w:proofErr w:type="gramStart"/>
      <w:r w:rsidRPr="00B80193">
        <w:rPr>
          <w:rFonts w:hint="eastAsia"/>
        </w:rPr>
        <w:t>采取防氡措施</w:t>
      </w:r>
      <w:proofErr w:type="gramEnd"/>
      <w:r w:rsidRPr="00B80193">
        <w:rPr>
          <w:rFonts w:hint="eastAsia"/>
        </w:rPr>
        <w:t>。当地土壤氡浓度实测平均值较低（即不大于10000Bq/m</w:t>
      </w:r>
      <w:r w:rsidRPr="00B80193">
        <w:rPr>
          <w:rFonts w:hint="eastAsia"/>
          <w:vertAlign w:val="superscript"/>
        </w:rPr>
        <w:t>3</w:t>
      </w:r>
      <w:r w:rsidRPr="00B80193">
        <w:rPr>
          <w:rFonts w:hint="eastAsia"/>
        </w:rPr>
        <w:t>）且工程地点无地质断裂构造时，土壤氡对工程的影响不大，工程可不进行土壤氡浓度测定。当已知当地土壤氡浓度实测平均值较高（即大于10000Bq/m</w:t>
      </w:r>
      <w:r w:rsidRPr="00B80193">
        <w:rPr>
          <w:rFonts w:hint="eastAsia"/>
          <w:vertAlign w:val="superscript"/>
        </w:rPr>
        <w:t>3</w:t>
      </w:r>
      <w:r w:rsidRPr="00B80193">
        <w:rPr>
          <w:rFonts w:hint="eastAsia"/>
        </w:rPr>
        <w:t>）或工程地点有地质断裂构造时，工程仍需要进行土壤氡浓度测定。土壤氡浓度不大于20000Bq/m</w:t>
      </w:r>
      <w:r w:rsidRPr="00B80193">
        <w:rPr>
          <w:rFonts w:hint="eastAsia"/>
          <w:vertAlign w:val="superscript"/>
        </w:rPr>
        <w:t>3</w:t>
      </w:r>
      <w:r w:rsidRPr="00B80193">
        <w:rPr>
          <w:rFonts w:hint="eastAsia"/>
        </w:rPr>
        <w:t>时或土壤表面氡析出率不大于0.05Bq/（m</w:t>
      </w:r>
      <w:r w:rsidRPr="00B80193">
        <w:rPr>
          <w:rFonts w:hint="eastAsia"/>
          <w:vertAlign w:val="superscript"/>
        </w:rPr>
        <w:t>2</w:t>
      </w:r>
      <w:r w:rsidRPr="00B80193">
        <w:rPr>
          <w:rFonts w:hint="eastAsia"/>
        </w:rPr>
        <w:t>·s）时，工程设计中可不</w:t>
      </w:r>
      <w:proofErr w:type="gramStart"/>
      <w:r w:rsidRPr="00B80193">
        <w:rPr>
          <w:rFonts w:hint="eastAsia"/>
        </w:rPr>
        <w:t>采取防氡工程措施</w:t>
      </w:r>
      <w:proofErr w:type="gramEnd"/>
      <w:r w:rsidRPr="00B80193">
        <w:rPr>
          <w:rFonts w:hint="eastAsia"/>
        </w:rPr>
        <w:t>。</w:t>
      </w:r>
      <w:r w:rsidRPr="00B80193">
        <w:rPr>
          <w:rFonts w:hint="eastAsia"/>
        </w:rPr>
        <w:br/>
        <w:t> 一般情况下，建筑工程地点的土壤</w:t>
      </w:r>
      <w:proofErr w:type="gramStart"/>
      <w:r w:rsidRPr="00B80193">
        <w:rPr>
          <w:rFonts w:hint="eastAsia"/>
        </w:rPr>
        <w:t>氡调查</w:t>
      </w:r>
      <w:proofErr w:type="gramEnd"/>
      <w:r w:rsidRPr="00B80193">
        <w:rPr>
          <w:rFonts w:hint="eastAsia"/>
        </w:rPr>
        <w:t>目的在于发现土壤氡浓度异常点。本规范中所提出的几个档次土壤氡浓度限量值（10000Bq/m</w:t>
      </w:r>
      <w:r w:rsidRPr="00B80193">
        <w:rPr>
          <w:rFonts w:hint="eastAsia"/>
          <w:vertAlign w:val="superscript"/>
        </w:rPr>
        <w:t>3</w:t>
      </w:r>
      <w:r w:rsidRPr="00B80193">
        <w:rPr>
          <w:rFonts w:hint="eastAsia"/>
        </w:rPr>
        <w:t>、20000Bq/m</w:t>
      </w:r>
      <w:r w:rsidRPr="00B80193">
        <w:rPr>
          <w:rFonts w:hint="eastAsia"/>
          <w:vertAlign w:val="superscript"/>
        </w:rPr>
        <w:t>3</w:t>
      </w:r>
      <w:r w:rsidRPr="00B80193">
        <w:rPr>
          <w:rFonts w:hint="eastAsia"/>
        </w:rPr>
        <w:t> 、30000Bq/m</w:t>
      </w:r>
      <w:r w:rsidRPr="00B80193">
        <w:rPr>
          <w:rFonts w:hint="eastAsia"/>
          <w:vertAlign w:val="superscript"/>
        </w:rPr>
        <w:t>3</w:t>
      </w:r>
      <w:r w:rsidRPr="00B80193">
        <w:rPr>
          <w:rFonts w:hint="eastAsia"/>
        </w:rPr>
        <w:t>、50000Bq/m</w:t>
      </w:r>
      <w:r w:rsidRPr="00B80193">
        <w:rPr>
          <w:rFonts w:hint="eastAsia"/>
          <w:vertAlign w:val="superscript"/>
        </w:rPr>
        <w:t>3</w:t>
      </w:r>
      <w:r w:rsidRPr="00B80193">
        <w:rPr>
          <w:rFonts w:hint="eastAsia"/>
        </w:rPr>
        <w:t>）考虑了以下因素：</w:t>
      </w:r>
      <w:r w:rsidRPr="00B80193">
        <w:rPr>
          <w:rFonts w:hint="eastAsia"/>
        </w:rPr>
        <w:br/>
        <w:t>（1）从郑州市1996年所做的土壤</w:t>
      </w:r>
      <w:proofErr w:type="gramStart"/>
      <w:r w:rsidRPr="00B80193">
        <w:rPr>
          <w:rFonts w:hint="eastAsia"/>
        </w:rPr>
        <w:t>氡调查</w:t>
      </w:r>
      <w:proofErr w:type="gramEnd"/>
      <w:r w:rsidRPr="00B80193">
        <w:rPr>
          <w:rFonts w:hint="eastAsia"/>
        </w:rPr>
        <w:t>中，发现土壤氡浓度达到15000Bq/m</w:t>
      </w:r>
      <w:r w:rsidRPr="00B80193">
        <w:rPr>
          <w:rFonts w:hint="eastAsia"/>
          <w:vertAlign w:val="superscript"/>
        </w:rPr>
        <w:t>3</w:t>
      </w:r>
      <w:r w:rsidRPr="00B80193">
        <w:rPr>
          <w:rFonts w:hint="eastAsia"/>
        </w:rPr>
        <w:t>左右时，该地点平房建筑物室内氡浓度接近国家标准限量值；土壤氡浓度达到25000Bq/m</w:t>
      </w:r>
      <w:r w:rsidRPr="00B80193">
        <w:rPr>
          <w:rFonts w:hint="eastAsia"/>
          <w:vertAlign w:val="superscript"/>
        </w:rPr>
        <w:t>3</w:t>
      </w:r>
      <w:r w:rsidRPr="00B80193">
        <w:rPr>
          <w:rFonts w:hint="eastAsia"/>
        </w:rPr>
        <w:t>左右时，该地点平房建筑物室内氡浓度明显超过国家标准限量值。我国部分地方的调查资料显示，当土壤氡浓度达到50000Bq/m</w:t>
      </w:r>
      <w:r w:rsidRPr="00B80193">
        <w:rPr>
          <w:rFonts w:hint="eastAsia"/>
          <w:vertAlign w:val="superscript"/>
        </w:rPr>
        <w:t>3</w:t>
      </w:r>
      <w:r w:rsidRPr="00B80193">
        <w:rPr>
          <w:rFonts w:hint="eastAsia"/>
        </w:rPr>
        <w:t>左右时，室内氡超标问题比较突出。从这些材料出发，考虑到不同</w:t>
      </w:r>
      <w:proofErr w:type="gramStart"/>
      <w:r w:rsidRPr="00B80193">
        <w:rPr>
          <w:rFonts w:hint="eastAsia"/>
        </w:rPr>
        <w:t>防氡措施</w:t>
      </w:r>
      <w:proofErr w:type="gramEnd"/>
      <w:r w:rsidRPr="00B80193">
        <w:rPr>
          <w:rFonts w:hint="eastAsia"/>
        </w:rPr>
        <w:t>的不同难度，将采取不同</w:t>
      </w:r>
      <w:proofErr w:type="gramStart"/>
      <w:r w:rsidRPr="00B80193">
        <w:rPr>
          <w:rFonts w:hint="eastAsia"/>
        </w:rPr>
        <w:t>防氡措施</w:t>
      </w:r>
      <w:proofErr w:type="gramEnd"/>
      <w:r w:rsidRPr="00B80193">
        <w:rPr>
          <w:rFonts w:hint="eastAsia"/>
        </w:rPr>
        <w:t>的土壤氡浓度极限值分别定在20000Bq/m</w:t>
      </w:r>
      <w:r w:rsidRPr="00B80193">
        <w:rPr>
          <w:rFonts w:hint="eastAsia"/>
          <w:vertAlign w:val="superscript"/>
        </w:rPr>
        <w:t>3</w:t>
      </w:r>
      <w:r w:rsidRPr="00B80193">
        <w:rPr>
          <w:rFonts w:hint="eastAsia"/>
        </w:rPr>
        <w:t>、30000Bq/m</w:t>
      </w:r>
      <w:r w:rsidRPr="00B80193">
        <w:rPr>
          <w:rFonts w:hint="eastAsia"/>
          <w:vertAlign w:val="superscript"/>
        </w:rPr>
        <w:t>3</w:t>
      </w:r>
      <w:r w:rsidRPr="00B80193">
        <w:rPr>
          <w:rFonts w:hint="eastAsia"/>
        </w:rPr>
        <w:t>、50000Bq/m</w:t>
      </w:r>
      <w:r w:rsidRPr="00B80193">
        <w:rPr>
          <w:rFonts w:hint="eastAsia"/>
          <w:vertAlign w:val="superscript"/>
        </w:rPr>
        <w:t>3</w:t>
      </w:r>
      <w:r w:rsidRPr="00B80193">
        <w:rPr>
          <w:rFonts w:hint="eastAsia"/>
        </w:rPr>
        <w:t>。</w:t>
      </w:r>
      <w:r w:rsidRPr="00B80193">
        <w:rPr>
          <w:rFonts w:hint="eastAsia"/>
        </w:rPr>
        <w:br/>
        <w:t>（2）在一般数理统计中，可以认为偏离平均值（7300Bq/m</w:t>
      </w:r>
      <w:r w:rsidRPr="00B80193">
        <w:rPr>
          <w:rFonts w:hint="eastAsia"/>
          <w:vertAlign w:val="superscript"/>
        </w:rPr>
        <w:t>3</w:t>
      </w:r>
      <w:r w:rsidRPr="00B80193">
        <w:rPr>
          <w:rFonts w:hint="eastAsia"/>
        </w:rPr>
        <w:t>）2倍（即14600Bq/m</w:t>
      </w:r>
      <w:r w:rsidRPr="00B80193">
        <w:rPr>
          <w:rFonts w:hint="eastAsia"/>
          <w:vertAlign w:val="superscript"/>
        </w:rPr>
        <w:t>3</w:t>
      </w:r>
      <w:r w:rsidRPr="00B80193">
        <w:rPr>
          <w:rFonts w:hint="eastAsia"/>
        </w:rPr>
        <w:t>）为超常，3倍（即21900Bq/m</w:t>
      </w:r>
      <w:r w:rsidRPr="00B80193">
        <w:rPr>
          <w:rFonts w:hint="eastAsia"/>
          <w:vertAlign w:val="superscript"/>
        </w:rPr>
        <w:t>3</w:t>
      </w:r>
      <w:r w:rsidRPr="00B80193">
        <w:rPr>
          <w:rFonts w:hint="eastAsia"/>
        </w:rPr>
        <w:t>）为更超常，作为确认土壤</w:t>
      </w:r>
      <w:proofErr w:type="gramStart"/>
      <w:r w:rsidRPr="00B80193">
        <w:rPr>
          <w:rFonts w:hint="eastAsia"/>
        </w:rPr>
        <w:t>氧明显</w:t>
      </w:r>
      <w:proofErr w:type="gramEnd"/>
      <w:r w:rsidRPr="00B80193">
        <w:rPr>
          <w:rFonts w:hint="eastAsia"/>
        </w:rPr>
        <w:t>高出的临界点，符合数据处理的惯例。</w:t>
      </w:r>
      <w:r w:rsidRPr="00B80193">
        <w:rPr>
          <w:rFonts w:hint="eastAsia"/>
        </w:rPr>
        <w:br/>
        <w:t>（3）参考了美国对土壤氡潜在危害性的分级：1级为小于9250Bq/m</w:t>
      </w:r>
      <w:r w:rsidRPr="00B80193">
        <w:rPr>
          <w:rFonts w:hint="eastAsia"/>
          <w:vertAlign w:val="superscript"/>
        </w:rPr>
        <w:t>3</w:t>
      </w:r>
      <w:r w:rsidRPr="00B80193">
        <w:rPr>
          <w:rFonts w:hint="eastAsia"/>
        </w:rPr>
        <w:t>，2级为（9250～18500）</w:t>
      </w:r>
      <w:r w:rsidRPr="00B80193">
        <w:rPr>
          <w:rFonts w:hint="eastAsia"/>
        </w:rPr>
        <w:lastRenderedPageBreak/>
        <w:t>Bq/m</w:t>
      </w:r>
      <w:r w:rsidRPr="00B80193">
        <w:rPr>
          <w:rFonts w:hint="eastAsia"/>
          <w:vertAlign w:val="superscript"/>
        </w:rPr>
        <w:t>3</w:t>
      </w:r>
      <w:r w:rsidRPr="00B80193">
        <w:rPr>
          <w:rFonts w:hint="eastAsia"/>
        </w:rPr>
        <w:t>，3级为（18500～27750）Bq/m</w:t>
      </w:r>
      <w:r w:rsidRPr="00B80193">
        <w:rPr>
          <w:rFonts w:hint="eastAsia"/>
          <w:vertAlign w:val="superscript"/>
        </w:rPr>
        <w:t>3</w:t>
      </w:r>
      <w:r w:rsidRPr="00B80193">
        <w:rPr>
          <w:rFonts w:hint="eastAsia"/>
        </w:rPr>
        <w:t>，4级为大于27750Bq/m</w:t>
      </w:r>
      <w:r w:rsidRPr="00B80193">
        <w:rPr>
          <w:rFonts w:hint="eastAsia"/>
          <w:vertAlign w:val="superscript"/>
        </w:rPr>
        <w:t>3</w:t>
      </w:r>
      <w:r w:rsidRPr="00B80193">
        <w:rPr>
          <w:rFonts w:hint="eastAsia"/>
        </w:rPr>
        <w:t>。</w:t>
      </w:r>
      <w:r w:rsidRPr="00B80193">
        <w:rPr>
          <w:rFonts w:hint="eastAsia"/>
        </w:rPr>
        <w:br/>
        <w:t>（4）参考了瑞典的经验：大于50000Bq/m</w:t>
      </w:r>
      <w:r w:rsidRPr="00B80193">
        <w:rPr>
          <w:rFonts w:hint="eastAsia"/>
          <w:vertAlign w:val="superscript"/>
        </w:rPr>
        <w:t>3</w:t>
      </w:r>
      <w:r w:rsidRPr="00B80193">
        <w:rPr>
          <w:rFonts w:hint="eastAsia"/>
        </w:rPr>
        <w:t>的地区定为“高危险地区”，并要求加厚加固混凝土地基和地基下通风结构。本规范将必须采取</w:t>
      </w:r>
      <w:proofErr w:type="gramStart"/>
      <w:r w:rsidRPr="00B80193">
        <w:rPr>
          <w:rFonts w:hint="eastAsia"/>
        </w:rPr>
        <w:t>严格防氡措施</w:t>
      </w:r>
      <w:proofErr w:type="gramEnd"/>
      <w:r w:rsidRPr="00B80193">
        <w:rPr>
          <w:rFonts w:hint="eastAsia"/>
        </w:rPr>
        <w:t>的土壤氡浓度极限值定位50000Bq/m</w:t>
      </w:r>
      <w:r w:rsidRPr="00B80193">
        <w:rPr>
          <w:rFonts w:hint="eastAsia"/>
          <w:vertAlign w:val="superscript"/>
        </w:rPr>
        <w:t>3</w:t>
      </w:r>
      <w:r w:rsidRPr="00B80193">
        <w:rPr>
          <w:rFonts w:hint="eastAsia"/>
        </w:rPr>
        <w:t>。</w:t>
      </w:r>
      <w:r w:rsidRPr="00B80193">
        <w:rPr>
          <w:rFonts w:hint="eastAsia"/>
        </w:rPr>
        <w:br/>
        <w:t>（5）参考了俄罗斯的经验：他们将45年内积累的1.8亿个氡测量原始数据，以50000Bq/m</w:t>
      </w:r>
      <w:r w:rsidRPr="00B80193">
        <w:rPr>
          <w:rFonts w:hint="eastAsia"/>
          <w:vertAlign w:val="superscript"/>
        </w:rPr>
        <w:t>3</w:t>
      </w:r>
      <w:r w:rsidRPr="00B80193">
        <w:rPr>
          <w:rFonts w:hint="eastAsia"/>
        </w:rPr>
        <w:t>为基线，圈出全国氡危害草图。经比例尺逐步放大后发现，几乎所有大范围的室内</w:t>
      </w:r>
      <w:proofErr w:type="gramStart"/>
      <w:r w:rsidRPr="00B80193">
        <w:rPr>
          <w:rFonts w:hint="eastAsia"/>
        </w:rPr>
        <w:t>高氡均落在</w:t>
      </w:r>
      <w:proofErr w:type="gramEnd"/>
      <w:r w:rsidRPr="00B80193">
        <w:rPr>
          <w:rFonts w:hint="eastAsia"/>
        </w:rPr>
        <w:t>50000Bq/m</w:t>
      </w:r>
      <w:r w:rsidRPr="00B80193">
        <w:rPr>
          <w:rFonts w:hint="eastAsia"/>
          <w:vertAlign w:val="superscript"/>
        </w:rPr>
        <w:t>3</w:t>
      </w:r>
      <w:r w:rsidRPr="00B80193">
        <w:rPr>
          <w:rFonts w:hint="eastAsia"/>
        </w:rPr>
        <w:t>等值线内，说明50000Bq/m</w:t>
      </w:r>
      <w:r w:rsidRPr="00B80193">
        <w:rPr>
          <w:rFonts w:hint="eastAsia"/>
          <w:vertAlign w:val="superscript"/>
        </w:rPr>
        <w:t>3</w:t>
      </w:r>
      <w:r w:rsidRPr="00B80193">
        <w:rPr>
          <w:rFonts w:hint="eastAsia"/>
        </w:rPr>
        <w:t>应是土壤（岩石）</w:t>
      </w:r>
      <w:proofErr w:type="gramStart"/>
      <w:r w:rsidRPr="00B80193">
        <w:rPr>
          <w:rFonts w:hint="eastAsia"/>
        </w:rPr>
        <w:t>氡可能</w:t>
      </w:r>
      <w:proofErr w:type="gramEnd"/>
      <w:r w:rsidRPr="00B80193">
        <w:rPr>
          <w:rFonts w:hint="eastAsia"/>
        </w:rPr>
        <w:t>造成室内氡超标的限量值。</w:t>
      </w:r>
      <w:r w:rsidRPr="00B80193">
        <w:rPr>
          <w:rFonts w:hint="eastAsia"/>
        </w:rPr>
        <w:br/>
        <w:t> 大量资料表明，土壤</w:t>
      </w:r>
      <w:proofErr w:type="gramStart"/>
      <w:r w:rsidRPr="00B80193">
        <w:rPr>
          <w:rFonts w:hint="eastAsia"/>
        </w:rPr>
        <w:t>氡来自</w:t>
      </w:r>
      <w:proofErr w:type="gramEnd"/>
      <w:r w:rsidRPr="00B80193">
        <w:rPr>
          <w:rFonts w:hint="eastAsia"/>
        </w:rPr>
        <w:t>土壤本身和深层的地质断裂构造两方面，因此，当土壤氡浓度高到一定程度时，需分清两者的作用大小，此时进行土壤天然放射性核素测定是必要的。对于Ⅰ类民用建筑工程而言，当土壤的放射性内照射指数（</w:t>
      </w:r>
      <w:proofErr w:type="spellStart"/>
      <w:r w:rsidRPr="00B80193">
        <w:rPr>
          <w:rFonts w:hint="eastAsia"/>
        </w:rPr>
        <w:t>I</w:t>
      </w:r>
      <w:r w:rsidRPr="00B80193">
        <w:rPr>
          <w:rFonts w:hint="eastAsia"/>
          <w:vertAlign w:val="subscript"/>
        </w:rPr>
        <w:t>Ra</w:t>
      </w:r>
      <w:proofErr w:type="spellEnd"/>
      <w:r w:rsidRPr="00B80193">
        <w:rPr>
          <w:rFonts w:hint="eastAsia"/>
        </w:rPr>
        <w:t>）大于1.0或外照射指数（</w:t>
      </w:r>
      <w:proofErr w:type="spellStart"/>
      <w:r w:rsidRPr="00B80193">
        <w:rPr>
          <w:rFonts w:hint="eastAsia"/>
        </w:rPr>
        <w:t>I</w:t>
      </w:r>
      <w:r w:rsidRPr="00B80193">
        <w:rPr>
          <w:rFonts w:hint="eastAsia"/>
          <w:vertAlign w:val="subscript"/>
        </w:rPr>
        <w:t>r</w:t>
      </w:r>
      <w:proofErr w:type="spellEnd"/>
      <w:r w:rsidRPr="00B80193">
        <w:rPr>
          <w:rFonts w:hint="eastAsia"/>
        </w:rPr>
        <w:t>）大于1.3时，原土再作为回填土已不合适，也没有必要继续使用，而采取更换回填土的办法，简便易行，有利于降低工程成本。Ⅰ类民用建筑工程要求采用放射性内照射指数（</w:t>
      </w:r>
      <w:proofErr w:type="spellStart"/>
      <w:r w:rsidRPr="00B80193">
        <w:rPr>
          <w:rFonts w:hint="eastAsia"/>
        </w:rPr>
        <w:t>I</w:t>
      </w:r>
      <w:r w:rsidRPr="00B80193">
        <w:rPr>
          <w:rFonts w:hint="eastAsia"/>
          <w:vertAlign w:val="subscript"/>
        </w:rPr>
        <w:t>Ra</w:t>
      </w:r>
      <w:proofErr w:type="spellEnd"/>
      <w:r w:rsidRPr="00B80193">
        <w:rPr>
          <w:rFonts w:hint="eastAsia"/>
        </w:rPr>
        <w:t>）不大于1.0、外照射指数（</w:t>
      </w:r>
      <w:proofErr w:type="spellStart"/>
      <w:r w:rsidRPr="00B80193">
        <w:rPr>
          <w:rFonts w:hint="eastAsia"/>
        </w:rPr>
        <w:t>I</w:t>
      </w:r>
      <w:r w:rsidRPr="00B80193">
        <w:rPr>
          <w:rFonts w:hint="eastAsia"/>
          <w:vertAlign w:val="subscript"/>
        </w:rPr>
        <w:t>r</w:t>
      </w:r>
      <w:proofErr w:type="spellEnd"/>
      <w:r w:rsidRPr="00B80193">
        <w:rPr>
          <w:rFonts w:hint="eastAsia"/>
        </w:rPr>
        <w:t>）不大于1.3的土壤作为回填土使用。</w:t>
      </w:r>
      <w:r w:rsidRPr="00B80193">
        <w:rPr>
          <w:rFonts w:hint="eastAsia"/>
        </w:rPr>
        <w:br/>
        <w:t>土壤氡水平高时，为阻止氡气通道，可以采取多种工程措施，但比较起来，采取地下防水工程的处理方式最好，因为这样既可以防氡，又可以防止地下水，事半功倍，降低成本。而且地下防水工程措施有成熟的经验，可以做得很好。只是土壤氡浓度特别高时，才要求采取综合</w:t>
      </w:r>
      <w:proofErr w:type="gramStart"/>
      <w:r w:rsidRPr="00B80193">
        <w:rPr>
          <w:rFonts w:hint="eastAsia"/>
        </w:rPr>
        <w:t>的防氡工程措施</w:t>
      </w:r>
      <w:proofErr w:type="gramEnd"/>
      <w:r w:rsidRPr="00B80193">
        <w:rPr>
          <w:rFonts w:hint="eastAsia"/>
        </w:rPr>
        <w:t>，其中“综合防氡措施”可参照</w:t>
      </w:r>
      <w:proofErr w:type="gramStart"/>
      <w:r w:rsidRPr="00B80193">
        <w:rPr>
          <w:rFonts w:hint="eastAsia"/>
        </w:rPr>
        <w:t>现行行业</w:t>
      </w:r>
      <w:proofErr w:type="gramEnd"/>
      <w:r w:rsidRPr="00B80193">
        <w:rPr>
          <w:rFonts w:hint="eastAsia"/>
        </w:rPr>
        <w:t>标准《民用建筑氡防治技术规程》JGJ/T 349的要求进行。在实施</w:t>
      </w:r>
      <w:proofErr w:type="gramStart"/>
      <w:r w:rsidRPr="00B80193">
        <w:rPr>
          <w:rFonts w:hint="eastAsia"/>
        </w:rPr>
        <w:t>防氡基础</w:t>
      </w:r>
      <w:proofErr w:type="gramEnd"/>
      <w:r w:rsidRPr="00B80193">
        <w:rPr>
          <w:rFonts w:hint="eastAsia"/>
        </w:rPr>
        <w:t>工程措施时，要加强土壤氡泄漏监督，保证工程质量。</w:t>
      </w:r>
      <w:r w:rsidRPr="00B80193">
        <w:rPr>
          <w:rFonts w:hint="eastAsia"/>
        </w:rPr>
        <w:br/>
        <w:t>我国南方部分地区地下水位浅（特别是多雨季节）难以进行土壤氡浓度测量。有些地方土壤层很薄，甚至基层全为石头，同样难以进行土壤氡浓度测量。这种情况下，可以使用测量氡析出率的办法了解地下氡的析出情况。实际上，对室内影响的大小直接决定于土壤氡的析出率。</w:t>
      </w:r>
      <w:r w:rsidRPr="00B80193">
        <w:rPr>
          <w:rFonts w:hint="eastAsia"/>
        </w:rPr>
        <w:br/>
        <w:t>我国目前缺少土壤表面氡析出率方面的深入研究，本规范中所列氡析出率方面的限量值及与土壤氡浓度值的对应关系均是现阶段研究结果。待今后积累更多资料后，将进一步修改完善。</w:t>
      </w:r>
      <w:r w:rsidRPr="00B80193">
        <w:rPr>
          <w:rFonts w:hint="eastAsia"/>
        </w:rPr>
        <w:br/>
      </w:r>
      <w:r w:rsidRPr="00B80193">
        <w:rPr>
          <w:rFonts w:hint="eastAsia"/>
        </w:rPr>
        <w:br/>
      </w:r>
    </w:p>
    <w:p w14:paraId="6FB7CBFE" w14:textId="77777777" w:rsidR="00B80193" w:rsidRPr="00B80193" w:rsidRDefault="00B80193" w:rsidP="00B80193">
      <w:pPr>
        <w:rPr>
          <w:rFonts w:hint="eastAsia"/>
        </w:rPr>
      </w:pPr>
      <w:r w:rsidRPr="00B80193">
        <w:rPr>
          <w:rFonts w:hint="eastAsia"/>
        </w:rPr>
        <w:t>5.2.3  当建筑工程场地土壤氡浓度测定结果不小于30000Bq/m3且小于50000Bq/m3，或土壤表面氡析出率大于或等于0.1Bq/（m2·s）且小于0.3Bq/（m2·s）时，除应采取建筑物底层地面抗开裂措施外，还必须按一级防水要求，对基础进行处理。</w:t>
      </w:r>
    </w:p>
    <w:p w14:paraId="7919D325" w14:textId="77777777" w:rsidR="00B80193" w:rsidRPr="00B80193" w:rsidRDefault="00B80193" w:rsidP="00B80193">
      <w:pPr>
        <w:rPr>
          <w:rFonts w:hint="eastAsia"/>
        </w:rPr>
      </w:pPr>
      <w:r w:rsidRPr="00B80193">
        <w:rPr>
          <w:rFonts w:hint="eastAsia"/>
          <w:b/>
          <w:bCs/>
        </w:rPr>
        <w:t>▲ 收起条文说明</w:t>
      </w:r>
      <w:r w:rsidRPr="00B80193">
        <w:rPr>
          <w:rFonts w:hint="eastAsia"/>
        </w:rPr>
        <w:br/>
        <w:t>5.2.3  对基础进行的一级防水处理应按现行国家标准《地下工程防水技术规范》GB 50108的有关规定。</w:t>
      </w:r>
      <w:r w:rsidRPr="00B80193">
        <w:rPr>
          <w:rFonts w:hint="eastAsia"/>
        </w:rPr>
        <w:br/>
      </w:r>
    </w:p>
    <w:p w14:paraId="6EC626A7" w14:textId="77777777" w:rsidR="00B80193" w:rsidRPr="00B80193" w:rsidRDefault="00B80193" w:rsidP="00B80193">
      <w:pPr>
        <w:rPr>
          <w:rFonts w:hint="eastAsia"/>
        </w:rPr>
      </w:pPr>
      <w:r w:rsidRPr="00B80193">
        <w:rPr>
          <w:rFonts w:hint="eastAsia"/>
        </w:rPr>
        <w:t>5.2.4  当建筑工程场地土壤氡浓度平均值不小于50000Bq/m3或土壤表面氡析出率平均值大于或等于0.3Bq/（m2·s）时，应采取建筑物</w:t>
      </w:r>
      <w:proofErr w:type="gramStart"/>
      <w:r w:rsidRPr="00B80193">
        <w:rPr>
          <w:rFonts w:hint="eastAsia"/>
        </w:rPr>
        <w:t>综合防氡措施</w:t>
      </w:r>
      <w:proofErr w:type="gramEnd"/>
      <w:r w:rsidRPr="00B80193">
        <w:rPr>
          <w:rFonts w:hint="eastAsia"/>
        </w:rPr>
        <w:t>。</w:t>
      </w:r>
    </w:p>
    <w:p w14:paraId="42C5CA61" w14:textId="77777777" w:rsidR="00B80193" w:rsidRPr="00B80193" w:rsidRDefault="00B80193" w:rsidP="00B80193">
      <w:pPr>
        <w:rPr>
          <w:rFonts w:hint="eastAsia"/>
        </w:rPr>
      </w:pPr>
      <w:r w:rsidRPr="00B80193">
        <w:rPr>
          <w:rFonts w:hint="eastAsia"/>
          <w:b/>
          <w:bCs/>
        </w:rPr>
        <w:t>▲ 收起条文说明</w:t>
      </w:r>
      <w:r w:rsidRPr="00B80193">
        <w:rPr>
          <w:rFonts w:hint="eastAsia"/>
        </w:rPr>
        <w:br/>
        <w:t>5.2.4  建筑物综合</w:t>
      </w:r>
      <w:proofErr w:type="gramStart"/>
      <w:r w:rsidRPr="00B80193">
        <w:rPr>
          <w:rFonts w:hint="eastAsia"/>
        </w:rPr>
        <w:t>防氡措施</w:t>
      </w:r>
      <w:proofErr w:type="gramEnd"/>
      <w:r w:rsidRPr="00B80193">
        <w:rPr>
          <w:rFonts w:hint="eastAsia"/>
        </w:rPr>
        <w:t>可参照</w:t>
      </w:r>
      <w:proofErr w:type="gramStart"/>
      <w:r w:rsidRPr="00B80193">
        <w:rPr>
          <w:rFonts w:hint="eastAsia"/>
        </w:rPr>
        <w:t>现行行业</w:t>
      </w:r>
      <w:proofErr w:type="gramEnd"/>
      <w:r w:rsidRPr="00B80193">
        <w:rPr>
          <w:rFonts w:hint="eastAsia"/>
        </w:rPr>
        <w:t>标准《民用建筑氡防治技术规程》JGJ/T 349的有关规定。该标准中给出了设计、施工时需要采取的建筑物</w:t>
      </w:r>
      <w:proofErr w:type="gramStart"/>
      <w:r w:rsidRPr="00B80193">
        <w:rPr>
          <w:rFonts w:hint="eastAsia"/>
        </w:rPr>
        <w:t>综合防氡措施</w:t>
      </w:r>
      <w:proofErr w:type="gramEnd"/>
      <w:r w:rsidRPr="00B80193">
        <w:rPr>
          <w:rFonts w:hint="eastAsia"/>
        </w:rPr>
        <w:t>。</w:t>
      </w:r>
    </w:p>
    <w:p w14:paraId="38F1D2DD" w14:textId="77777777" w:rsidR="00B80193" w:rsidRPr="00B80193" w:rsidRDefault="00B80193" w:rsidP="00B80193">
      <w:pPr>
        <w:rPr>
          <w:rFonts w:hint="eastAsia"/>
        </w:rPr>
      </w:pPr>
      <w:bookmarkStart w:id="22" w:name="5-3"/>
      <w:bookmarkEnd w:id="22"/>
      <w:r w:rsidRPr="00B80193">
        <w:rPr>
          <w:rFonts w:hint="eastAsia"/>
        </w:rPr>
        <w:t>5.3 材料控制</w:t>
      </w:r>
    </w:p>
    <w:p w14:paraId="30334A25" w14:textId="77777777" w:rsidR="00B80193" w:rsidRPr="00B80193" w:rsidRDefault="00B80193" w:rsidP="00B80193">
      <w:pPr>
        <w:rPr>
          <w:rFonts w:hint="eastAsia"/>
        </w:rPr>
      </w:pPr>
      <w:r w:rsidRPr="00B80193">
        <w:rPr>
          <w:rFonts w:hint="eastAsia"/>
        </w:rPr>
        <w:t>5.3  材料控制</w:t>
      </w:r>
    </w:p>
    <w:p w14:paraId="3AB02976" w14:textId="77777777" w:rsidR="00B80193" w:rsidRPr="00B80193" w:rsidRDefault="00B80193" w:rsidP="00B80193">
      <w:pPr>
        <w:rPr>
          <w:rFonts w:hint="eastAsia"/>
        </w:rPr>
      </w:pPr>
      <w:r w:rsidRPr="00B80193">
        <w:rPr>
          <w:rFonts w:hint="eastAsia"/>
        </w:rPr>
        <w:t>5.3.1  建筑工程所使用的砂、石、砖、实心砌块、水泥、混凝土、混凝土预制构件等无机非金属建筑主体材料，其放射性限量应符合表5.3.1的规定。</w:t>
      </w:r>
    </w:p>
    <w:p w14:paraId="13335A4E" w14:textId="77777777" w:rsidR="00B80193" w:rsidRPr="00B80193" w:rsidRDefault="00B80193" w:rsidP="00B80193">
      <w:pPr>
        <w:rPr>
          <w:rFonts w:hint="eastAsia"/>
        </w:rPr>
      </w:pPr>
      <w:r w:rsidRPr="00B80193">
        <w:rPr>
          <w:rFonts w:hint="eastAsia"/>
          <w:b/>
          <w:bCs/>
        </w:rPr>
        <w:lastRenderedPageBreak/>
        <w:t>表5.3.1 无机非金属建筑主体材料的放射性限量</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8163"/>
        <w:gridCol w:w="3432"/>
      </w:tblGrid>
      <w:tr w:rsidR="00B80193" w:rsidRPr="00B80193" w14:paraId="75DDA39E"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41C0BEC" w14:textId="77777777" w:rsidR="00B80193" w:rsidRPr="00B80193" w:rsidRDefault="00B80193" w:rsidP="00B80193">
            <w:pPr>
              <w:rPr>
                <w:rFonts w:hint="eastAsia"/>
              </w:rPr>
            </w:pPr>
            <w:r w:rsidRPr="00B80193">
              <w:t>测定项目</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3022F4E" w14:textId="77777777" w:rsidR="00B80193" w:rsidRPr="00B80193" w:rsidRDefault="00B80193" w:rsidP="00B80193">
            <w:r w:rsidRPr="00B80193">
              <w:t>限量</w:t>
            </w:r>
          </w:p>
        </w:tc>
      </w:tr>
      <w:tr w:rsidR="00B80193" w:rsidRPr="00B80193" w14:paraId="0A0666EC"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DACDE6" w14:textId="77777777" w:rsidR="00B80193" w:rsidRPr="00B80193" w:rsidRDefault="00B80193" w:rsidP="00B80193">
            <w:r w:rsidRPr="00B80193">
              <w:t>内照射指数(</w:t>
            </w:r>
            <w:proofErr w:type="spellStart"/>
            <w:r w:rsidRPr="00B80193">
              <w:t>I</w:t>
            </w:r>
            <w:r w:rsidRPr="00B80193">
              <w:rPr>
                <w:vertAlign w:val="subscript"/>
              </w:rPr>
              <w:t>Ra</w:t>
            </w:r>
            <w:proofErr w:type="spellEnd"/>
            <w:r w:rsidRPr="00B80193">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F19C0CE" w14:textId="77777777" w:rsidR="00B80193" w:rsidRPr="00B80193" w:rsidRDefault="00B80193" w:rsidP="00B80193">
            <w:r w:rsidRPr="00B80193">
              <w:t>≤1.0</w:t>
            </w:r>
          </w:p>
        </w:tc>
      </w:tr>
      <w:tr w:rsidR="00B80193" w:rsidRPr="00B80193" w14:paraId="1B857EED"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2A7152C" w14:textId="77777777" w:rsidR="00B80193" w:rsidRPr="00B80193" w:rsidRDefault="00B80193" w:rsidP="00B80193">
            <w:r w:rsidRPr="00B80193">
              <w:t>外照射指数(</w:t>
            </w:r>
            <w:proofErr w:type="spellStart"/>
            <w:r w:rsidRPr="00B80193">
              <w:t>I</w:t>
            </w:r>
            <w:r w:rsidRPr="00B80193">
              <w:rPr>
                <w:vertAlign w:val="subscript"/>
              </w:rPr>
              <w:t>γ</w:t>
            </w:r>
            <w:proofErr w:type="spellEnd"/>
            <w:r w:rsidRPr="00B80193">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EE3FD9E" w14:textId="77777777" w:rsidR="00B80193" w:rsidRPr="00B80193" w:rsidRDefault="00B80193" w:rsidP="00B80193">
            <w:r w:rsidRPr="00B80193">
              <w:t>≤1.0</w:t>
            </w:r>
          </w:p>
        </w:tc>
      </w:tr>
    </w:tbl>
    <w:p w14:paraId="6B630C7B" w14:textId="37255014" w:rsidR="00B80193" w:rsidRPr="00B80193" w:rsidRDefault="00B80193" w:rsidP="00B80193">
      <w:r w:rsidRPr="00B80193">
        <w:rPr>
          <w:rFonts w:hint="eastAsia"/>
          <w:b/>
          <w:bCs/>
        </w:rPr>
        <w:t>▲ 收起条文说明</w:t>
      </w:r>
      <w:r w:rsidRPr="00B80193">
        <w:rPr>
          <w:rFonts w:hint="eastAsia"/>
        </w:rPr>
        <w:br/>
        <w:t>5.3.1  建筑材料中所含的长寿命天然放射性核素，会放射γ射线，直接对人体构成外照射危害。γ射线外照射危害的大小与建筑材料中所含的放射性同位素的比活度相关，还与建筑物空间大小、几何形状、放射性同位素在建筑材料中的分布均匀性等相关。</w:t>
      </w:r>
      <w:r w:rsidRPr="00B80193">
        <w:rPr>
          <w:rFonts w:hint="eastAsia"/>
        </w:rPr>
        <w:br/>
        <w:t>目前，国内外普遍认同的意见是：将建筑材料的内、外照射问题一并考虑，经过理论推导、简化计算，提出了一个控制内、外照射的统一数学模式，即：</w:t>
      </w:r>
      <w:r w:rsidRPr="00B80193">
        <w:rPr>
          <w:rFonts w:hint="eastAsia"/>
        </w:rPr>
        <w:br/>
      </w:r>
      <w:r w:rsidRPr="00B80193">
        <w:drawing>
          <wp:inline distT="0" distB="0" distL="0" distR="0" wp14:anchorId="5530CBC7" wp14:editId="3B5496AD">
            <wp:extent cx="5274310" cy="1287145"/>
            <wp:effectExtent l="0" t="0" r="2540" b="8255"/>
            <wp:docPr id="715333840"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74310" cy="1287145"/>
                    </a:xfrm>
                    <a:prstGeom prst="rect">
                      <a:avLst/>
                    </a:prstGeom>
                    <a:noFill/>
                    <a:ln>
                      <a:noFill/>
                    </a:ln>
                  </pic:spPr>
                </pic:pic>
              </a:graphicData>
            </a:graphic>
          </wp:inline>
        </w:drawing>
      </w:r>
      <w:r w:rsidRPr="00B80193">
        <w:rPr>
          <w:rFonts w:hint="eastAsia"/>
        </w:rPr>
        <w:br/>
        <w:t>式中：</w:t>
      </w:r>
      <w:proofErr w:type="spellStart"/>
      <w:r w:rsidRPr="00B80193">
        <w:rPr>
          <w:rFonts w:hint="eastAsia"/>
        </w:rPr>
        <w:t>C</w:t>
      </w:r>
      <w:r w:rsidRPr="00B80193">
        <w:rPr>
          <w:rFonts w:hint="eastAsia"/>
          <w:vertAlign w:val="subscript"/>
        </w:rPr>
        <w:t>Ra</w:t>
      </w:r>
      <w:proofErr w:type="spellEnd"/>
      <w:r w:rsidRPr="00B80193">
        <w:rPr>
          <w:rFonts w:hint="eastAsia"/>
        </w:rPr>
        <w:t>——建筑主体材料或装饰装修材料中天然放射性核素镭-226的放射性比活度；</w:t>
      </w:r>
      <w:r w:rsidRPr="00B80193">
        <w:rPr>
          <w:rFonts w:hint="eastAsia"/>
        </w:rPr>
        <w:br/>
      </w:r>
      <w:proofErr w:type="spellStart"/>
      <w:r w:rsidRPr="00B80193">
        <w:rPr>
          <w:rFonts w:hint="eastAsia"/>
        </w:rPr>
        <w:t>C</w:t>
      </w:r>
      <w:r w:rsidRPr="00B80193">
        <w:rPr>
          <w:rFonts w:hint="eastAsia"/>
          <w:vertAlign w:val="subscript"/>
        </w:rPr>
        <w:t>Th</w:t>
      </w:r>
      <w:proofErr w:type="spellEnd"/>
      <w:r w:rsidRPr="00B80193">
        <w:rPr>
          <w:rFonts w:hint="eastAsia"/>
        </w:rPr>
        <w:t>——建筑主体材料或装饰装修材料中天然放射性核素钍-232的放射性比活度；</w:t>
      </w:r>
      <w:r w:rsidRPr="00B80193">
        <w:rPr>
          <w:rFonts w:hint="eastAsia"/>
        </w:rPr>
        <w:br/>
        <w:t>C</w:t>
      </w:r>
      <w:r w:rsidRPr="00B80193">
        <w:rPr>
          <w:rFonts w:hint="eastAsia"/>
          <w:vertAlign w:val="subscript"/>
        </w:rPr>
        <w:t>k</w:t>
      </w:r>
      <w:r w:rsidRPr="00B80193">
        <w:rPr>
          <w:rFonts w:hint="eastAsia"/>
        </w:rPr>
        <w:t>——建筑主体材料或装饰装修材料中天然放射性核素钾-40的放射性比活度。</w:t>
      </w:r>
      <w:r w:rsidRPr="00B80193">
        <w:rPr>
          <w:rFonts w:hint="eastAsia"/>
        </w:rPr>
        <w:br/>
        <w:t>本条文说明参考了如下文献：</w:t>
      </w:r>
      <w:r w:rsidRPr="00B80193">
        <w:rPr>
          <w:rFonts w:hint="eastAsia"/>
        </w:rPr>
        <w:br/>
        <w:t xml:space="preserve">[1] OECD，NEA，Exposure to Radiation from the Natural Radioactivity in Building </w:t>
      </w:r>
      <w:proofErr w:type="spellStart"/>
      <w:r w:rsidRPr="00B80193">
        <w:rPr>
          <w:rFonts w:hint="eastAsia"/>
        </w:rPr>
        <w:t>Materials.Report</w:t>
      </w:r>
      <w:proofErr w:type="spellEnd"/>
      <w:r w:rsidRPr="00B80193">
        <w:rPr>
          <w:rFonts w:hint="eastAsia"/>
        </w:rPr>
        <w:t xml:space="preserve"> by an NEA，Group of Experts.1979，1-34.</w:t>
      </w:r>
      <w:r w:rsidRPr="00B80193">
        <w:rPr>
          <w:rFonts w:hint="eastAsia"/>
        </w:rPr>
        <w:br/>
        <w:t>[2] Karpov VI，et al，Estimation of Indoor Gamma Dose Rate.Healthphys.1980，38（5）.</w:t>
      </w:r>
      <w:r w:rsidRPr="00B80193">
        <w:rPr>
          <w:rFonts w:hint="eastAsia"/>
        </w:rPr>
        <w:br/>
        <w:t xml:space="preserve">[3] </w:t>
      </w:r>
      <w:proofErr w:type="spellStart"/>
      <w:r w:rsidRPr="00B80193">
        <w:rPr>
          <w:rFonts w:hint="eastAsia"/>
        </w:rPr>
        <w:t>Krisiuk</w:t>
      </w:r>
      <w:proofErr w:type="spellEnd"/>
      <w:r w:rsidRPr="00B80193">
        <w:rPr>
          <w:rFonts w:hint="eastAsia"/>
        </w:rPr>
        <w:t xml:space="preserve"> ZM，et </w:t>
      </w:r>
      <w:proofErr w:type="spellStart"/>
      <w:r w:rsidRPr="00B80193">
        <w:rPr>
          <w:rFonts w:hint="eastAsia"/>
        </w:rPr>
        <w:t>al.Study</w:t>
      </w:r>
      <w:proofErr w:type="spellEnd"/>
      <w:r w:rsidRPr="00B80193">
        <w:rPr>
          <w:rFonts w:hint="eastAsia"/>
        </w:rPr>
        <w:t xml:space="preserve"> and Standardization of the Radioactivity of Building </w:t>
      </w:r>
      <w:proofErr w:type="spellStart"/>
      <w:r w:rsidRPr="00B80193">
        <w:rPr>
          <w:rFonts w:hint="eastAsia"/>
        </w:rPr>
        <w:t>Materials.In</w:t>
      </w:r>
      <w:proofErr w:type="spellEnd"/>
      <w:r w:rsidRPr="00B80193">
        <w:rPr>
          <w:rFonts w:hint="eastAsia"/>
        </w:rPr>
        <w:t xml:space="preserve"> ERDA-tr 250，1976，1-62.</w:t>
      </w:r>
      <w:r w:rsidRPr="00B80193">
        <w:rPr>
          <w:rFonts w:hint="eastAsia"/>
        </w:rPr>
        <w:br/>
        <w:t>建筑工程中使用的无机非金属建筑主体材料制品混凝土、预制构件等制品，如所使用的原材料（水泥、沙石等）的放射性指标合格，制品可不再进行放射性指标检验。</w:t>
      </w:r>
      <w:r w:rsidRPr="00B80193">
        <w:rPr>
          <w:rFonts w:hint="eastAsia"/>
        </w:rPr>
        <w:br/>
        <w:t>凡能同时满足公式（1）、公式（2）要求的建筑材料，即为控制氡-222的内照射危害及γ外照射危害达到了 “可以合理达到的尽可能低水平”，即在长期连续的照射中，人体所受到的电离辐射照射的年有效剂量当量不超过1mSv。我国早在1986年就接受了这一概念，并依此形成了国家标准《建筑材料放射性核素限量》GB 6566。</w:t>
      </w:r>
      <w:r w:rsidRPr="00B80193">
        <w:rPr>
          <w:rFonts w:hint="eastAsia"/>
        </w:rPr>
        <w:br/>
      </w:r>
      <w:r w:rsidRPr="00B80193">
        <w:rPr>
          <w:rFonts w:hint="eastAsia"/>
        </w:rPr>
        <w:br/>
      </w:r>
    </w:p>
    <w:p w14:paraId="51E2C856" w14:textId="77777777" w:rsidR="00B80193" w:rsidRPr="00B80193" w:rsidRDefault="00B80193" w:rsidP="00B80193">
      <w:pPr>
        <w:rPr>
          <w:rFonts w:hint="eastAsia"/>
        </w:rPr>
      </w:pPr>
      <w:r w:rsidRPr="00B80193">
        <w:rPr>
          <w:rFonts w:hint="eastAsia"/>
        </w:rPr>
        <w:t>5.3.2  建筑工程中所使用的混凝土外加剂，氨的释放量不应大于0.10％，氨释放量测定方法应按国家现行有关标准的规定执行。</w:t>
      </w:r>
    </w:p>
    <w:p w14:paraId="042C7C9D" w14:textId="77777777" w:rsidR="00B80193" w:rsidRPr="00B80193" w:rsidRDefault="00B80193" w:rsidP="00B80193">
      <w:pPr>
        <w:rPr>
          <w:rFonts w:hint="eastAsia"/>
        </w:rPr>
      </w:pPr>
      <w:r w:rsidRPr="00B80193">
        <w:rPr>
          <w:rFonts w:hint="eastAsia"/>
          <w:b/>
          <w:bCs/>
        </w:rPr>
        <w:t>▲ 收起条文说明</w:t>
      </w:r>
      <w:r w:rsidRPr="00B80193">
        <w:rPr>
          <w:rFonts w:hint="eastAsia"/>
        </w:rPr>
        <w:br/>
        <w:t>5.3.2  本条是对能释放氨的混凝土外加剂</w:t>
      </w:r>
      <w:proofErr w:type="gramStart"/>
      <w:r w:rsidRPr="00B80193">
        <w:rPr>
          <w:rFonts w:hint="eastAsia"/>
        </w:rPr>
        <w:t>作出</w:t>
      </w:r>
      <w:proofErr w:type="gramEnd"/>
      <w:r w:rsidRPr="00B80193">
        <w:rPr>
          <w:rFonts w:hint="eastAsia"/>
        </w:rPr>
        <w:t>的规定，例如，混凝土外加剂中的防冻剂采用能挥发氨气的氨水、尿素、硝铵等后，建筑物内氨气严重污染的情况将会发生，有关部门已规定不允许使用这类防冻剂。混凝土外加剂中氨测定方法应符合现行国家标准《混凝土外加剂中释放氨的限量》GB 18588的有关规定。</w:t>
      </w:r>
      <w:r w:rsidRPr="00B80193">
        <w:rPr>
          <w:rFonts w:hint="eastAsia"/>
        </w:rPr>
        <w:br/>
      </w:r>
    </w:p>
    <w:p w14:paraId="39B53FB1" w14:textId="77777777" w:rsidR="00B80193" w:rsidRPr="00B80193" w:rsidRDefault="00B80193" w:rsidP="00B80193">
      <w:pPr>
        <w:rPr>
          <w:rFonts w:hint="eastAsia"/>
        </w:rPr>
      </w:pPr>
      <w:r w:rsidRPr="00B80193">
        <w:rPr>
          <w:rFonts w:hint="eastAsia"/>
        </w:rPr>
        <w:t>5.3.3  建筑工程所使用的石材、建筑卫生陶瓷、石膏制品、无机粉状粘结材料等无机非金属</w:t>
      </w:r>
      <w:r w:rsidRPr="00B80193">
        <w:rPr>
          <w:rFonts w:hint="eastAsia"/>
        </w:rPr>
        <w:lastRenderedPageBreak/>
        <w:t>装饰装修材料，其放射性限量应分类符合表5.3.3的规定。</w:t>
      </w:r>
    </w:p>
    <w:p w14:paraId="79594D07" w14:textId="77777777" w:rsidR="00B80193" w:rsidRPr="00B80193" w:rsidRDefault="00B80193" w:rsidP="00B80193">
      <w:pPr>
        <w:rPr>
          <w:rFonts w:hint="eastAsia"/>
        </w:rPr>
      </w:pPr>
      <w:r w:rsidRPr="00B80193">
        <w:rPr>
          <w:rFonts w:hint="eastAsia"/>
          <w:b/>
          <w:bCs/>
        </w:rPr>
        <w:t>表5.3.3 无机非金属装饰装修材料放射性限量</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6299"/>
        <w:gridCol w:w="2648"/>
        <w:gridCol w:w="2648"/>
      </w:tblGrid>
      <w:tr w:rsidR="00B80193" w:rsidRPr="00B80193" w14:paraId="2B6AC5E3" w14:textId="77777777">
        <w:tc>
          <w:tcPr>
            <w:tcW w:w="0" w:type="auto"/>
            <w:vMerge w:val="restart"/>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1ECFCAD" w14:textId="77777777" w:rsidR="00B80193" w:rsidRPr="00B80193" w:rsidRDefault="00B80193" w:rsidP="00B80193">
            <w:pPr>
              <w:rPr>
                <w:rFonts w:hint="eastAsia"/>
              </w:rPr>
            </w:pPr>
            <w:r w:rsidRPr="00B80193">
              <w:t>测定项目</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BA671DC" w14:textId="77777777" w:rsidR="00B80193" w:rsidRPr="00B80193" w:rsidRDefault="00B80193" w:rsidP="00B80193">
            <w:r w:rsidRPr="00B80193">
              <w:t>限量</w:t>
            </w:r>
          </w:p>
        </w:tc>
      </w:tr>
      <w:tr w:rsidR="00B80193" w:rsidRPr="00B80193" w14:paraId="7B7D5263" w14:textId="77777777">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A365B73" w14:textId="77777777" w:rsidR="00B80193" w:rsidRPr="00B80193" w:rsidRDefault="00B80193" w:rsidP="00B80193"/>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25F1747" w14:textId="77777777" w:rsidR="00B80193" w:rsidRPr="00B80193" w:rsidRDefault="00B80193" w:rsidP="00B80193">
            <w:r w:rsidRPr="00B80193">
              <w:t>A类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50CEA18" w14:textId="77777777" w:rsidR="00B80193" w:rsidRPr="00B80193" w:rsidRDefault="00B80193" w:rsidP="00B80193">
            <w:r w:rsidRPr="00B80193">
              <w:t>B类</w:t>
            </w:r>
          </w:p>
        </w:tc>
      </w:tr>
      <w:tr w:rsidR="00B80193" w:rsidRPr="00B80193" w14:paraId="3B1333F7"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1CE9E99" w14:textId="77777777" w:rsidR="00B80193" w:rsidRPr="00B80193" w:rsidRDefault="00B80193" w:rsidP="00B80193">
            <w:r w:rsidRPr="00B80193">
              <w:t>内照射指数(</w:t>
            </w:r>
            <w:proofErr w:type="spellStart"/>
            <w:r w:rsidRPr="00B80193">
              <w:t>I</w:t>
            </w:r>
            <w:r w:rsidRPr="00B80193">
              <w:rPr>
                <w:vertAlign w:val="subscript"/>
              </w:rPr>
              <w:t>Ra</w:t>
            </w:r>
            <w:proofErr w:type="spellEnd"/>
            <w:r w:rsidRPr="00B80193">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A70629" w14:textId="77777777" w:rsidR="00B80193" w:rsidRPr="00B80193" w:rsidRDefault="00B80193" w:rsidP="00B80193">
            <w:r w:rsidRPr="00B80193">
              <w:t>≤1.0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8A41DAD" w14:textId="77777777" w:rsidR="00B80193" w:rsidRPr="00B80193" w:rsidRDefault="00B80193" w:rsidP="00B80193">
            <w:r w:rsidRPr="00B80193">
              <w:t>≤1.3</w:t>
            </w:r>
          </w:p>
        </w:tc>
      </w:tr>
      <w:tr w:rsidR="00B80193" w:rsidRPr="00B80193" w14:paraId="59B0E701"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ABD5475" w14:textId="77777777" w:rsidR="00B80193" w:rsidRPr="00B80193" w:rsidRDefault="00B80193" w:rsidP="00B80193">
            <w:r w:rsidRPr="00B80193">
              <w:t>外照射指数(</w:t>
            </w:r>
            <w:proofErr w:type="spellStart"/>
            <w:r w:rsidRPr="00B80193">
              <w:t>I</w:t>
            </w:r>
            <w:r w:rsidRPr="00B80193">
              <w:rPr>
                <w:vertAlign w:val="subscript"/>
              </w:rPr>
              <w:t>γ</w:t>
            </w:r>
            <w:proofErr w:type="spellEnd"/>
            <w:r w:rsidRPr="00B80193">
              <w: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C5E0283" w14:textId="77777777" w:rsidR="00B80193" w:rsidRPr="00B80193" w:rsidRDefault="00B80193" w:rsidP="00B80193">
            <w:r w:rsidRPr="00B80193">
              <w:t>≤1.3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D935F04" w14:textId="77777777" w:rsidR="00B80193" w:rsidRPr="00B80193" w:rsidRDefault="00B80193" w:rsidP="00B80193">
            <w:r w:rsidRPr="00B80193">
              <w:t>≤1.9</w:t>
            </w:r>
          </w:p>
        </w:tc>
      </w:tr>
    </w:tbl>
    <w:p w14:paraId="729B074C" w14:textId="77777777" w:rsidR="00B80193" w:rsidRPr="00B80193" w:rsidRDefault="00B80193" w:rsidP="00B80193">
      <w:r w:rsidRPr="00B80193">
        <w:rPr>
          <w:rFonts w:hint="eastAsia"/>
          <w:b/>
          <w:bCs/>
        </w:rPr>
        <w:t>▲ 收起条文说明</w:t>
      </w:r>
      <w:r w:rsidRPr="00B80193">
        <w:rPr>
          <w:rFonts w:hint="eastAsia"/>
        </w:rPr>
        <w:br/>
        <w:t>5.3.3  无机非金属建筑装饰装修材料制品（包括石材），连同无机粉状粘结材料一起，主要用于贴面材料。无机非金属建筑装饰装修材料按照放射性限量可分为A类装修材料、B类装饰装修材料，限量值与现行国家标准《建筑材料放射性核素限量》GB 6566一致。不满足A类装修材料要求，但满足内照射指数（</w:t>
      </w:r>
      <w:proofErr w:type="spellStart"/>
      <w:r w:rsidRPr="00B80193">
        <w:rPr>
          <w:rFonts w:hint="eastAsia"/>
        </w:rPr>
        <w:t>I</w:t>
      </w:r>
      <w:r w:rsidRPr="00B80193">
        <w:rPr>
          <w:rFonts w:hint="eastAsia"/>
          <w:vertAlign w:val="subscript"/>
        </w:rPr>
        <w:t>Ra</w:t>
      </w:r>
      <w:proofErr w:type="spellEnd"/>
      <w:r w:rsidRPr="00B80193">
        <w:rPr>
          <w:rFonts w:hint="eastAsia"/>
        </w:rPr>
        <w:t>）不大于1.3和外照射指数（</w:t>
      </w:r>
      <w:proofErr w:type="spellStart"/>
      <w:r w:rsidRPr="00B80193">
        <w:rPr>
          <w:rFonts w:hint="eastAsia"/>
        </w:rPr>
        <w:t>I</w:t>
      </w:r>
      <w:r w:rsidRPr="00B80193">
        <w:rPr>
          <w:rFonts w:hint="eastAsia"/>
          <w:vertAlign w:val="subscript"/>
        </w:rPr>
        <w:t>r</w:t>
      </w:r>
      <w:proofErr w:type="spellEnd"/>
      <w:r w:rsidRPr="00B80193">
        <w:rPr>
          <w:rFonts w:hint="eastAsia"/>
        </w:rPr>
        <w:t>）不大于1.9要求的为B类装饰装修材料。</w:t>
      </w:r>
      <w:r w:rsidRPr="00B80193">
        <w:rPr>
          <w:rFonts w:hint="eastAsia"/>
        </w:rPr>
        <w:br/>
      </w:r>
      <w:r w:rsidRPr="00B80193">
        <w:rPr>
          <w:rFonts w:hint="eastAsia"/>
        </w:rPr>
        <w:br/>
      </w:r>
    </w:p>
    <w:p w14:paraId="4073EB11" w14:textId="77777777" w:rsidR="00B80193" w:rsidRPr="00B80193" w:rsidRDefault="00B80193" w:rsidP="00B80193">
      <w:pPr>
        <w:rPr>
          <w:rFonts w:hint="eastAsia"/>
        </w:rPr>
      </w:pPr>
      <w:r w:rsidRPr="00B80193">
        <w:rPr>
          <w:rFonts w:hint="eastAsia"/>
        </w:rPr>
        <w:t>5.3.4  Ⅰ类民用建筑工程室内装饰装修采用的无机非金属装饰装修材料放射性限量应符合本规范5.3.3表中A类的规定。</w:t>
      </w:r>
    </w:p>
    <w:p w14:paraId="3A0DB9C7" w14:textId="77777777" w:rsidR="00B80193" w:rsidRPr="00B80193" w:rsidRDefault="00B80193" w:rsidP="00B80193">
      <w:pPr>
        <w:rPr>
          <w:rFonts w:hint="eastAsia"/>
        </w:rPr>
      </w:pPr>
      <w:r w:rsidRPr="00B80193">
        <w:rPr>
          <w:rFonts w:hint="eastAsia"/>
          <w:b/>
          <w:bCs/>
        </w:rPr>
        <w:t>▲ 收起条文说明</w:t>
      </w:r>
      <w:r w:rsidRPr="00B80193">
        <w:rPr>
          <w:rFonts w:hint="eastAsia"/>
        </w:rPr>
        <w:br/>
        <w:t>5.3.4  无论是Ⅰ类或Ⅱ类民用建筑工程，使用的无机非金属建筑主体材料均必须符合《建筑材料放射性核素限量》GB 6566的要求。无机非金属建筑装饰装修材料按照放射性限量可分为A类装修材料、B类装饰装修材料，限量值与现行国家标准《建筑材料放射性核素限量》GB 6566一致。对Ⅰ类民用建筑工程严格要求是必要的，因此，Ⅰ类民用建筑只允许使用A类无机非金属装饰装修材料。</w:t>
      </w:r>
      <w:r w:rsidRPr="00B80193">
        <w:rPr>
          <w:rFonts w:hint="eastAsia"/>
        </w:rPr>
        <w:br/>
      </w:r>
    </w:p>
    <w:p w14:paraId="3B9CCF86" w14:textId="77777777" w:rsidR="00B80193" w:rsidRPr="00B80193" w:rsidRDefault="00B80193" w:rsidP="00B80193">
      <w:pPr>
        <w:rPr>
          <w:rFonts w:hint="eastAsia"/>
        </w:rPr>
      </w:pPr>
      <w:r w:rsidRPr="00B80193">
        <w:rPr>
          <w:rFonts w:hint="eastAsia"/>
        </w:rPr>
        <w:t>5.3.5  室内装饰装修中所使用的木地板及其他木质材料，严禁采用沥青、煤焦油类防腐、防潮处理剂。</w:t>
      </w:r>
    </w:p>
    <w:p w14:paraId="09D2256B" w14:textId="77777777" w:rsidR="00B80193" w:rsidRPr="00B80193" w:rsidRDefault="00B80193" w:rsidP="00B80193">
      <w:pPr>
        <w:rPr>
          <w:rFonts w:hint="eastAsia"/>
        </w:rPr>
      </w:pPr>
      <w:r w:rsidRPr="00B80193">
        <w:rPr>
          <w:rFonts w:hint="eastAsia"/>
          <w:b/>
          <w:bCs/>
        </w:rPr>
        <w:t>▲ 收起条文说明</w:t>
      </w:r>
      <w:r w:rsidRPr="00B80193">
        <w:rPr>
          <w:rFonts w:hint="eastAsia"/>
        </w:rPr>
        <w:br/>
        <w:t>5.3.5  沥青类防腐、防潮处理剂会持续释放出污染严重的有害气体，故严禁用于</w:t>
      </w:r>
      <w:proofErr w:type="gramStart"/>
      <w:r w:rsidRPr="00B80193">
        <w:rPr>
          <w:rFonts w:hint="eastAsia"/>
        </w:rPr>
        <w:t>室内木</w:t>
      </w:r>
      <w:proofErr w:type="gramEnd"/>
      <w:r w:rsidRPr="00B80193">
        <w:rPr>
          <w:rFonts w:hint="eastAsia"/>
        </w:rPr>
        <w:t>地板及其他木质材料的处理。</w:t>
      </w:r>
      <w:r w:rsidRPr="00B80193">
        <w:rPr>
          <w:rFonts w:hint="eastAsia"/>
        </w:rPr>
        <w:br/>
      </w:r>
    </w:p>
    <w:p w14:paraId="5DF23643" w14:textId="77777777" w:rsidR="00B80193" w:rsidRPr="00B80193" w:rsidRDefault="00B80193" w:rsidP="00B80193">
      <w:pPr>
        <w:rPr>
          <w:rFonts w:hint="eastAsia"/>
        </w:rPr>
      </w:pPr>
      <w:r w:rsidRPr="00B80193">
        <w:rPr>
          <w:rFonts w:hint="eastAsia"/>
        </w:rPr>
        <w:t>5.3.6  室内装饰装修时，严禁使用苯、工业苯、石油苯、重</w:t>
      </w:r>
      <w:proofErr w:type="gramStart"/>
      <w:r w:rsidRPr="00B80193">
        <w:rPr>
          <w:rFonts w:hint="eastAsia"/>
        </w:rPr>
        <w:t>质苯及混苯</w:t>
      </w:r>
      <w:proofErr w:type="gramEnd"/>
      <w:r w:rsidRPr="00B80193">
        <w:rPr>
          <w:rFonts w:hint="eastAsia"/>
        </w:rPr>
        <w:t>等含苯稀释剂和溶剂。</w:t>
      </w:r>
    </w:p>
    <w:p w14:paraId="3018919E" w14:textId="77777777" w:rsidR="00B80193" w:rsidRPr="00B80193" w:rsidRDefault="00B80193" w:rsidP="00B80193">
      <w:pPr>
        <w:rPr>
          <w:rFonts w:hint="eastAsia"/>
        </w:rPr>
      </w:pPr>
      <w:r w:rsidRPr="00B80193">
        <w:rPr>
          <w:rFonts w:hint="eastAsia"/>
          <w:b/>
          <w:bCs/>
        </w:rPr>
        <w:t>▲ 收起条文说明</w:t>
      </w:r>
      <w:r w:rsidRPr="00B80193">
        <w:rPr>
          <w:rFonts w:hint="eastAsia"/>
        </w:rPr>
        <w:br/>
        <w:t>5.3.6  民用建筑室内装修工程中采用稀释剂和溶剂按现行国家标准《涂装作业安全规程安全管理通则》GB 7691的有关规定，禁止使用含苯（包括工业苯、石油苯、重质苯，不包括甲苯、二甲苯）的涂料、稀释剂和溶剂。</w:t>
      </w:r>
      <w:proofErr w:type="gramStart"/>
      <w:r w:rsidRPr="00B80193">
        <w:rPr>
          <w:rFonts w:hint="eastAsia"/>
        </w:rPr>
        <w:t>混苯中</w:t>
      </w:r>
      <w:proofErr w:type="gramEnd"/>
      <w:r w:rsidRPr="00B80193">
        <w:rPr>
          <w:rFonts w:hint="eastAsia"/>
        </w:rPr>
        <w:t>含有大量苯，故也不应使用。</w:t>
      </w:r>
    </w:p>
    <w:p w14:paraId="399715BE" w14:textId="77777777" w:rsidR="00B80193" w:rsidRPr="00B80193" w:rsidRDefault="00B80193" w:rsidP="00B80193">
      <w:pPr>
        <w:rPr>
          <w:rFonts w:hint="eastAsia"/>
        </w:rPr>
      </w:pPr>
      <w:bookmarkStart w:id="23" w:name="5-4"/>
      <w:bookmarkEnd w:id="23"/>
      <w:r w:rsidRPr="00B80193">
        <w:rPr>
          <w:rFonts w:hint="eastAsia"/>
        </w:rPr>
        <w:t>5.4 检测与验收</w:t>
      </w:r>
    </w:p>
    <w:p w14:paraId="7429EE77" w14:textId="77777777" w:rsidR="00B80193" w:rsidRPr="00B80193" w:rsidRDefault="00B80193" w:rsidP="00B80193">
      <w:pPr>
        <w:rPr>
          <w:rFonts w:hint="eastAsia"/>
        </w:rPr>
      </w:pPr>
      <w:r w:rsidRPr="00B80193">
        <w:rPr>
          <w:rFonts w:hint="eastAsia"/>
        </w:rPr>
        <w:t>5.4  检测与验收</w:t>
      </w:r>
    </w:p>
    <w:p w14:paraId="07AE4046" w14:textId="77777777" w:rsidR="00B80193" w:rsidRPr="00B80193" w:rsidRDefault="00B80193" w:rsidP="00B80193">
      <w:pPr>
        <w:rPr>
          <w:rFonts w:hint="eastAsia"/>
        </w:rPr>
      </w:pPr>
      <w:r w:rsidRPr="00B80193">
        <w:rPr>
          <w:rFonts w:hint="eastAsia"/>
        </w:rPr>
        <w:t>5.4.1  建筑材料进场检验应符合下列规定：</w:t>
      </w:r>
    </w:p>
    <w:p w14:paraId="42E4666A" w14:textId="77777777" w:rsidR="00B80193" w:rsidRPr="00B80193" w:rsidRDefault="00B80193" w:rsidP="00B80193">
      <w:pPr>
        <w:rPr>
          <w:rFonts w:hint="eastAsia"/>
        </w:rPr>
      </w:pPr>
      <w:r w:rsidRPr="00B80193">
        <w:rPr>
          <w:rFonts w:hint="eastAsia"/>
        </w:rPr>
        <w:t>    1  无机非金属建筑主体材料和建筑装饰装修材料进场时，应查验其放射性指标检测报告；</w:t>
      </w:r>
    </w:p>
    <w:p w14:paraId="4F39D80F" w14:textId="77777777" w:rsidR="00B80193" w:rsidRPr="00B80193" w:rsidRDefault="00B80193" w:rsidP="00B80193">
      <w:pPr>
        <w:rPr>
          <w:rFonts w:hint="eastAsia"/>
        </w:rPr>
      </w:pPr>
      <w:r w:rsidRPr="00B80193">
        <w:rPr>
          <w:rFonts w:hint="eastAsia"/>
        </w:rPr>
        <w:t>    2  室内装饰装修中所采用的人造木板及其制品进场时，应查验其游离甲醛释放量检测报告；</w:t>
      </w:r>
    </w:p>
    <w:p w14:paraId="79229256" w14:textId="77777777" w:rsidR="00B80193" w:rsidRPr="00B80193" w:rsidRDefault="00B80193" w:rsidP="00B80193">
      <w:pPr>
        <w:rPr>
          <w:rFonts w:hint="eastAsia"/>
        </w:rPr>
      </w:pPr>
      <w:r w:rsidRPr="00B80193">
        <w:rPr>
          <w:rFonts w:hint="eastAsia"/>
        </w:rPr>
        <w:t>    3  室内装饰装修中所采用的水性涂料、水性处理剂进场时，应查验其同批次产品的游离甲醛含量检测报告；溶剂型涂料进场时，施工单位应查验其同批次产品的VOC、苯、甲苯＋</w:t>
      </w:r>
      <w:r w:rsidRPr="00B80193">
        <w:rPr>
          <w:rFonts w:hint="eastAsia"/>
        </w:rPr>
        <w:lastRenderedPageBreak/>
        <w:t>二甲苯、乙苯含量检测报告，其中聚氨酯类的应有游离二异氰酸酯（TDI＋HDI）的含量检测报告；</w:t>
      </w:r>
    </w:p>
    <w:p w14:paraId="3E54D3BF" w14:textId="77777777" w:rsidR="00B80193" w:rsidRPr="00B80193" w:rsidRDefault="00B80193" w:rsidP="00B80193">
      <w:pPr>
        <w:rPr>
          <w:rFonts w:hint="eastAsia"/>
        </w:rPr>
      </w:pPr>
      <w:r w:rsidRPr="00B80193">
        <w:rPr>
          <w:rFonts w:hint="eastAsia"/>
        </w:rPr>
        <w:t>    4  室内装饰装修中所采用的水性胶粘剂进场时，应查验其同批次产品的游离甲醛含量和VOC检测报告；溶剂型、本体型胶粘剂进场时，应查验其同批次产品的苯、甲苯＋二甲苯、VOC含量检测报告，其中聚氨酯类的应有游离甲苯二异氰酸酯（TDI）的含量检测报告；</w:t>
      </w:r>
    </w:p>
    <w:p w14:paraId="574C0C72" w14:textId="77777777" w:rsidR="00B80193" w:rsidRPr="00B80193" w:rsidRDefault="00B80193" w:rsidP="00B80193">
      <w:pPr>
        <w:rPr>
          <w:rFonts w:hint="eastAsia"/>
        </w:rPr>
      </w:pPr>
      <w:r w:rsidRPr="00B80193">
        <w:rPr>
          <w:rFonts w:hint="eastAsia"/>
        </w:rPr>
        <w:t>    5  幼儿园、学校教室、学生宿舍、老年人照料房屋设施等民用建筑工程室内装饰装修，应对不同产品、不同批次的人造木板及其制品的甲醛释放量和涂料、橡塑类合成材料的挥发性有机化合物释放量进行抽查复验。</w:t>
      </w:r>
    </w:p>
    <w:p w14:paraId="1B8644E3" w14:textId="77777777" w:rsidR="00B80193" w:rsidRPr="00B80193" w:rsidRDefault="00B80193" w:rsidP="00B80193">
      <w:pPr>
        <w:rPr>
          <w:rFonts w:hint="eastAsia"/>
        </w:rPr>
      </w:pPr>
      <w:r w:rsidRPr="00B80193">
        <w:rPr>
          <w:rFonts w:hint="eastAsia"/>
          <w:b/>
          <w:bCs/>
        </w:rPr>
        <w:t>▲ 收起条文说明</w:t>
      </w:r>
      <w:r w:rsidRPr="00B80193">
        <w:rPr>
          <w:rFonts w:hint="eastAsia"/>
        </w:rPr>
        <w:br/>
        <w:t>5.4.1  本条要求建筑工程主体中所采用的无机非金属材料必须有放射性指标检测报告。国家有关部门曾对无机非金属装修材料多次抽样检测，发现部分材料制品放射性超标情况突出，因此要求采用的无机非金属建筑主体材料和建筑装饰装修材料必须有放射性指标检测报告。多年来，大理石石材未发现超标情况，可放开使用。</w:t>
      </w:r>
      <w:r w:rsidRPr="00B80193">
        <w:rPr>
          <w:rFonts w:hint="eastAsia"/>
        </w:rPr>
        <w:br/>
        <w:t>《中国室内环境概况调查与研究》统计结果表明，装饰装修后住宅甲醛浓度超标约33％。各类装修材料的甲醛污染强度大体排序是：人造板及复合地板污染强度强，人造板家具污染强度较强，壁纸壁布污染强度居中或较弱，实木板最弱。因此，人造板及复合地板必须要严格控制。</w:t>
      </w:r>
      <w:r w:rsidRPr="00B80193">
        <w:rPr>
          <w:rFonts w:hint="eastAsia"/>
        </w:rPr>
        <w:br/>
        <w:t>VOC等挥发性有机污染物主要来自各类涂料和胶粘剂，因此，这类产品中VOC及苯、甲苯＋二甲苯、乙苯、游离二异氰酸酯的含量必须严格控制。</w:t>
      </w:r>
      <w:r w:rsidRPr="00B80193">
        <w:rPr>
          <w:rFonts w:hint="eastAsia"/>
        </w:rPr>
        <w:br/>
        <w:t>近年来，幼儿园、学校教室的装饰装修污染问题引起社会广泛关注，反响强烈，为了严格控制幼儿园、学校教室、学生宿舍的装饰装修污染问题，必须提出更加严格要求，在选用建筑装修材料时，要求对不同产品、批次的人造木板及其制品的甲醛释放量、涂料、橡塑类合成材料的挥发物释放量进行抽查复验。  </w:t>
      </w:r>
      <w:r w:rsidRPr="00B80193">
        <w:rPr>
          <w:rFonts w:hint="eastAsia"/>
        </w:rPr>
        <w:br/>
        <w:t>相关检测方法应符合现行国家标准《民用建筑工程室内环境污染控制规范》GB 50325的有关规定。</w:t>
      </w:r>
      <w:r w:rsidRPr="00B80193">
        <w:rPr>
          <w:rFonts w:hint="eastAsia"/>
        </w:rPr>
        <w:br/>
      </w:r>
    </w:p>
    <w:p w14:paraId="090D7948" w14:textId="77777777" w:rsidR="00B80193" w:rsidRPr="00B80193" w:rsidRDefault="00B80193" w:rsidP="00B80193">
      <w:pPr>
        <w:rPr>
          <w:rFonts w:hint="eastAsia"/>
        </w:rPr>
      </w:pPr>
      <w:r w:rsidRPr="00B80193">
        <w:rPr>
          <w:rFonts w:hint="eastAsia"/>
        </w:rPr>
        <w:t>5.4.2  幼儿园、学校教室、学生宿舍、老年人照料房屋设施室内装饰装修验收时，室内空气中氡、甲醛、氨、苯、甲苯、二甲苯、TVOC的抽检量不得少于房间总数的50％，且不得少于20间。当房间总数不大于20间时，应全数检测。</w:t>
      </w:r>
    </w:p>
    <w:p w14:paraId="64F27733" w14:textId="77777777" w:rsidR="00B80193" w:rsidRPr="00B80193" w:rsidRDefault="00B80193" w:rsidP="00B80193">
      <w:pPr>
        <w:rPr>
          <w:rFonts w:hint="eastAsia"/>
        </w:rPr>
      </w:pPr>
      <w:r w:rsidRPr="00B80193">
        <w:rPr>
          <w:rFonts w:hint="eastAsia"/>
          <w:b/>
          <w:bCs/>
        </w:rPr>
        <w:t>▲ 收起条文说明</w:t>
      </w:r>
      <w:r w:rsidRPr="00B80193">
        <w:rPr>
          <w:rFonts w:hint="eastAsia"/>
        </w:rPr>
        <w:br/>
        <w:t>5.4.2  近年来，多地幼儿园、学校教室装饰装修后发生甲醛、VOC超标的情况，社会反响强烈，需加强监督管理。为此，幼儿园、学校教室、学生宿舍、老年人照料房屋设施装饰装修后验收时，甲醛、氡、氨、苯、甲苯、二甲苯、TVOC的抽检量增加</w:t>
      </w:r>
      <w:proofErr w:type="gramStart"/>
      <w:r w:rsidRPr="00B80193">
        <w:rPr>
          <w:rFonts w:hint="eastAsia"/>
        </w:rPr>
        <w:t>到不得</w:t>
      </w:r>
      <w:proofErr w:type="gramEnd"/>
      <w:r w:rsidRPr="00B80193">
        <w:rPr>
          <w:rFonts w:hint="eastAsia"/>
        </w:rPr>
        <w:t>少于房间总数的50％，并不得少于20间，当房间总数少于20间时，应全数检测。检测方法应按现行国家标准《民用建筑工程室内环境污染控制标准》GB 50325执行。</w:t>
      </w:r>
      <w:r w:rsidRPr="00B80193">
        <w:rPr>
          <w:rFonts w:hint="eastAsia"/>
        </w:rPr>
        <w:br/>
      </w:r>
    </w:p>
    <w:p w14:paraId="44D3DAA2" w14:textId="77777777" w:rsidR="00B80193" w:rsidRPr="00B80193" w:rsidRDefault="00B80193" w:rsidP="00B80193">
      <w:pPr>
        <w:rPr>
          <w:rFonts w:hint="eastAsia"/>
        </w:rPr>
      </w:pPr>
      <w:r w:rsidRPr="00B80193">
        <w:rPr>
          <w:rFonts w:hint="eastAsia"/>
        </w:rPr>
        <w:t>5.4.3  竣工交付使用前，必须进行室内空气污染物检测，其限量应符合本规范表5.1.2的规定。室内空气污染物浓度限量不合格的工程，严禁交付投入使用。</w:t>
      </w:r>
    </w:p>
    <w:p w14:paraId="0E776367" w14:textId="77777777" w:rsidR="00B80193" w:rsidRPr="00B80193" w:rsidRDefault="00B80193" w:rsidP="00B80193">
      <w:pPr>
        <w:rPr>
          <w:rFonts w:hint="eastAsia"/>
        </w:rPr>
      </w:pPr>
      <w:r w:rsidRPr="00B80193">
        <w:rPr>
          <w:rFonts w:hint="eastAsia"/>
          <w:b/>
          <w:bCs/>
        </w:rPr>
        <w:t>▲ 收起条文说明</w:t>
      </w:r>
      <w:r w:rsidRPr="00B80193">
        <w:rPr>
          <w:rFonts w:hint="eastAsia"/>
        </w:rPr>
        <w:br/>
        <w:t>5.4.3  室内空气污染物达标，是保障人身健康的底线要求，工程竣工验收时必须合格。本条与本规范第5.1.2条相呼应并保持一致。检测方法应按现行国家标准《民用建筑工程室内环境污染控制标准》GB 50325执行。</w:t>
      </w:r>
    </w:p>
    <w:p w14:paraId="152D2523" w14:textId="77777777" w:rsidR="00B80193" w:rsidRPr="00B80193" w:rsidRDefault="00B80193" w:rsidP="00B80193">
      <w:pPr>
        <w:rPr>
          <w:rFonts w:hint="eastAsia"/>
        </w:rPr>
      </w:pPr>
      <w:bookmarkStart w:id="24" w:name="Z"/>
      <w:bookmarkEnd w:id="24"/>
      <w:r w:rsidRPr="00B80193">
        <w:rPr>
          <w:rFonts w:hint="eastAsia"/>
        </w:rPr>
        <w:t> 附录A声环境功能区分类</w:t>
      </w:r>
    </w:p>
    <w:p w14:paraId="7FF66476" w14:textId="77777777" w:rsidR="00B80193" w:rsidRPr="00B80193" w:rsidRDefault="00B80193" w:rsidP="00B80193">
      <w:pPr>
        <w:rPr>
          <w:rFonts w:hint="eastAsia"/>
        </w:rPr>
      </w:pPr>
      <w:r w:rsidRPr="00B80193">
        <w:rPr>
          <w:rFonts w:hint="eastAsia"/>
        </w:rPr>
        <w:t>附录A  声环境功能区分类</w:t>
      </w:r>
    </w:p>
    <w:p w14:paraId="2A78FE47" w14:textId="77777777" w:rsidR="00B80193" w:rsidRPr="00B80193" w:rsidRDefault="00B80193" w:rsidP="00B80193">
      <w:pPr>
        <w:rPr>
          <w:rFonts w:hint="eastAsia"/>
        </w:rPr>
      </w:pPr>
      <w:r w:rsidRPr="00B80193">
        <w:rPr>
          <w:rFonts w:hint="eastAsia"/>
          <w:b/>
          <w:bCs/>
        </w:rPr>
        <w:lastRenderedPageBreak/>
        <w:t>▲ 收起条文说明</w:t>
      </w:r>
      <w:r w:rsidRPr="00B80193">
        <w:rPr>
          <w:rFonts w:hint="eastAsia"/>
        </w:rPr>
        <w:br/>
        <w:t> 附录A是建筑环境设计的基础参数。</w:t>
      </w:r>
      <w:r w:rsidRPr="00B80193">
        <w:rPr>
          <w:rFonts w:hint="eastAsia"/>
        </w:rPr>
        <w:br/>
      </w:r>
    </w:p>
    <w:p w14:paraId="7EBFA38F" w14:textId="77777777" w:rsidR="00B80193" w:rsidRPr="00B80193" w:rsidRDefault="00B80193" w:rsidP="00B80193">
      <w:pPr>
        <w:rPr>
          <w:rFonts w:hint="eastAsia"/>
        </w:rPr>
      </w:pPr>
      <w:r w:rsidRPr="00B80193">
        <w:rPr>
          <w:rFonts w:hint="eastAsia"/>
        </w:rPr>
        <w:t>A.0.1  声环境功能区分类应符合表A.0.1的规定。</w:t>
      </w:r>
    </w:p>
    <w:p w14:paraId="18F2A6E1" w14:textId="77777777" w:rsidR="00B80193" w:rsidRPr="00B80193" w:rsidRDefault="00B80193" w:rsidP="00B80193">
      <w:pPr>
        <w:rPr>
          <w:rFonts w:hint="eastAsia"/>
        </w:rPr>
      </w:pPr>
      <w:r w:rsidRPr="00B80193">
        <w:rPr>
          <w:rFonts w:hint="eastAsia"/>
          <w:b/>
          <w:bCs/>
        </w:rPr>
        <w:t>表A.0.1 声环境功能区分类</w:t>
      </w:r>
    </w:p>
    <w:tbl>
      <w:tblPr>
        <w:tblW w:w="11595"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830"/>
        <w:gridCol w:w="9765"/>
      </w:tblGrid>
      <w:tr w:rsidR="00B80193" w:rsidRPr="00B80193" w14:paraId="7F7DF5CE" w14:textId="77777777">
        <w:tc>
          <w:tcPr>
            <w:tcW w:w="0" w:type="auto"/>
            <w:tcBorders>
              <w:top w:val="single" w:sz="6" w:space="0" w:color="000000"/>
              <w:left w:val="single" w:sz="6" w:space="0" w:color="000000"/>
              <w:bottom w:val="single" w:sz="6" w:space="0" w:color="000000"/>
              <w:right w:val="single" w:sz="6" w:space="0" w:color="000000"/>
            </w:tcBorders>
            <w:noWrap/>
            <w:tcMar>
              <w:top w:w="75" w:type="dxa"/>
              <w:left w:w="75" w:type="dxa"/>
              <w:bottom w:w="75" w:type="dxa"/>
              <w:right w:w="75" w:type="dxa"/>
            </w:tcMar>
            <w:vAlign w:val="center"/>
            <w:hideMark/>
          </w:tcPr>
          <w:p w14:paraId="2FF8B804" w14:textId="77777777" w:rsidR="00B80193" w:rsidRPr="00B80193" w:rsidRDefault="00B80193" w:rsidP="00B80193">
            <w:pPr>
              <w:rPr>
                <w:rFonts w:hint="eastAsia"/>
              </w:rPr>
            </w:pPr>
            <w:r w:rsidRPr="00B80193">
              <w:t>声环境功能区类别</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73B846B8" w14:textId="77777777" w:rsidR="00B80193" w:rsidRPr="00B80193" w:rsidRDefault="00B80193" w:rsidP="00B80193">
            <w:r w:rsidRPr="00B80193">
              <w:t>区域特征</w:t>
            </w:r>
          </w:p>
        </w:tc>
      </w:tr>
      <w:tr w:rsidR="00B80193" w:rsidRPr="00B80193" w14:paraId="30EAEC2F"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1E4BCE82" w14:textId="77777777" w:rsidR="00B80193" w:rsidRPr="00B80193" w:rsidRDefault="00B80193" w:rsidP="00B80193">
            <w:r w:rsidRPr="00B80193">
              <w:t>0类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5D3E0FA4" w14:textId="77777777" w:rsidR="00B80193" w:rsidRPr="00B80193" w:rsidRDefault="00B80193" w:rsidP="00B80193">
            <w:r w:rsidRPr="00B80193">
              <w:t>指康复疗养区等特别需要安静的区域</w:t>
            </w:r>
          </w:p>
        </w:tc>
      </w:tr>
      <w:tr w:rsidR="00B80193" w:rsidRPr="00B80193" w14:paraId="4C15658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F73863D" w14:textId="77777777" w:rsidR="00B80193" w:rsidRPr="00B80193" w:rsidRDefault="00B80193" w:rsidP="00B80193">
            <w:r w:rsidRPr="00B80193">
              <w:t>1类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4DF1B0B8" w14:textId="77777777" w:rsidR="00B80193" w:rsidRPr="00B80193" w:rsidRDefault="00B80193" w:rsidP="00B80193">
            <w:r w:rsidRPr="00B80193">
              <w:t>指以居民住宅、医疗卫生、文化教育、科研设计、行政办公为主要功能，需要保持安静的区域</w:t>
            </w:r>
          </w:p>
        </w:tc>
      </w:tr>
      <w:tr w:rsidR="00B80193" w:rsidRPr="00B80193" w14:paraId="206ABB06"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6BE4A7FC" w14:textId="77777777" w:rsidR="00B80193" w:rsidRPr="00B80193" w:rsidRDefault="00B80193" w:rsidP="00B80193">
            <w:r w:rsidRPr="00B80193">
              <w:t>2类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E0D5460" w14:textId="77777777" w:rsidR="00B80193" w:rsidRPr="00B80193" w:rsidRDefault="00B80193" w:rsidP="00B80193">
            <w:r w:rsidRPr="00B80193">
              <w:t>指以商业金融、集市贸易为主要功能，或者居住、商业、工业混杂，需要维护住宅安静的区域</w:t>
            </w:r>
          </w:p>
        </w:tc>
      </w:tr>
      <w:tr w:rsidR="00B80193" w:rsidRPr="00B80193" w14:paraId="4EFF27C3"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99587FB" w14:textId="77777777" w:rsidR="00B80193" w:rsidRPr="00B80193" w:rsidRDefault="00B80193" w:rsidP="00B80193">
            <w:r w:rsidRPr="00B80193">
              <w:t>3类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88E87DE" w14:textId="77777777" w:rsidR="00B80193" w:rsidRPr="00B80193" w:rsidRDefault="00B80193" w:rsidP="00B80193">
            <w:r w:rsidRPr="00B80193">
              <w:t>指以工业生产、仓储物流为主要功能，需要防止工业噪声对周围环境产生严重影响的区域</w:t>
            </w:r>
          </w:p>
        </w:tc>
      </w:tr>
      <w:tr w:rsidR="00B80193" w:rsidRPr="00B80193" w14:paraId="7BBE7E60" w14:textId="77777777">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2DA5550F" w14:textId="77777777" w:rsidR="00B80193" w:rsidRPr="00B80193" w:rsidRDefault="00B80193" w:rsidP="00B80193">
            <w:r w:rsidRPr="00B80193">
              <w:t>4类</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14:paraId="3ABCE589" w14:textId="77777777" w:rsidR="00B80193" w:rsidRPr="00B80193" w:rsidRDefault="00B80193" w:rsidP="00B80193">
            <w:r w:rsidRPr="00B80193">
              <w:t>指交通干线两侧一定距离之内，需要防止交通噪声对周围环境产生严重影响的区域，包括4a类和4b类两种类型。4a类为高速公路、一级公路、二级公路、城市快速路、城市主干路、城市次干路、城市轨道交通(地面段)、内河航道两侧区域;4b类为铁路干线两侧区域</w:t>
            </w:r>
          </w:p>
        </w:tc>
      </w:tr>
    </w:tbl>
    <w:p w14:paraId="56031F43" w14:textId="77777777" w:rsidR="00B80193" w:rsidRPr="00B80193" w:rsidRDefault="00B80193" w:rsidP="00B80193">
      <w:hyperlink r:id="rId45" w:history="1">
        <w:r w:rsidRPr="00B80193">
          <w:rPr>
            <w:rStyle w:val="af2"/>
            <w:rFonts w:hint="eastAsia"/>
          </w:rPr>
          <w:t>《建筑环境通用规范》GB 55016-2021</w:t>
        </w:r>
      </w:hyperlink>
    </w:p>
    <w:p w14:paraId="50D326E1" w14:textId="77777777" w:rsidR="00B80193" w:rsidRPr="00B80193" w:rsidRDefault="00B80193" w:rsidP="00B80193">
      <w:pPr>
        <w:rPr>
          <w:rFonts w:hint="eastAsia"/>
        </w:rPr>
      </w:pPr>
      <w:bookmarkStart w:id="25" w:name="A1"/>
      <w:bookmarkEnd w:id="25"/>
      <w:r w:rsidRPr="00B80193">
        <w:rPr>
          <w:rFonts w:hint="eastAsia"/>
        </w:rPr>
        <w:t> 附录B光气候区划</w:t>
      </w:r>
    </w:p>
    <w:p w14:paraId="4F8761E6" w14:textId="77777777" w:rsidR="00B80193" w:rsidRPr="00B80193" w:rsidRDefault="00B80193" w:rsidP="00B80193">
      <w:pPr>
        <w:rPr>
          <w:rFonts w:hint="eastAsia"/>
        </w:rPr>
      </w:pPr>
      <w:r w:rsidRPr="00B80193">
        <w:rPr>
          <w:rFonts w:hint="eastAsia"/>
        </w:rPr>
        <w:t>附录B  光气候区划</w:t>
      </w:r>
    </w:p>
    <w:p w14:paraId="17C39E6E" w14:textId="77777777" w:rsidR="00B80193" w:rsidRPr="00B80193" w:rsidRDefault="00B80193" w:rsidP="00B80193">
      <w:pPr>
        <w:rPr>
          <w:rFonts w:hint="eastAsia"/>
        </w:rPr>
      </w:pPr>
      <w:r w:rsidRPr="00B80193">
        <w:rPr>
          <w:rFonts w:hint="eastAsia"/>
          <w:b/>
          <w:bCs/>
        </w:rPr>
        <w:t>▲ 收起条文说明</w:t>
      </w:r>
      <w:r w:rsidRPr="00B80193">
        <w:rPr>
          <w:rFonts w:hint="eastAsia"/>
        </w:rPr>
        <w:br/>
        <w:t>附录B是建筑环境设计的基础参数。</w:t>
      </w:r>
      <w:r w:rsidRPr="00B80193">
        <w:rPr>
          <w:rFonts w:hint="eastAsia"/>
        </w:rPr>
        <w:br/>
        <w:t>我国缺少照度观测资料的情况下，可以利用各地区多年的辐射观测资料及辐射光当量模型来求得各地的总照度和散射照度。根据我国273个站近30年的逐时气象数据，并利用辐射光当量模型，可以得到典型气象年的逐时总照度和散射照度。根据逐时的照度数据，可得到各地区年平均的总照度，从而可绘制我国的总照度分布图（可参照《建筑采光设计标准》GB 50033-2014中图4），并根据总照度的范围进行光气候分区。从气候特点分析，它与我国气候分布状况特别是太阳能资源分布状况也是吻合的。天然光照度随着海拔高度和日照时数的增加而增加，如拉萨、西宁地区照度较高；随着湿度的增加而减少，如宜宾、重庆地区。</w:t>
      </w:r>
      <w:r w:rsidRPr="00B80193">
        <w:rPr>
          <w:rFonts w:hint="eastAsia"/>
        </w:rPr>
        <w:br/>
        <w:t>光气候区划的范围可按国家现行标准《建筑采光设计标准》GB 50033-2013中图A.0.1确定。</w:t>
      </w:r>
      <w:r w:rsidRPr="00B80193">
        <w:rPr>
          <w:rFonts w:hint="eastAsia"/>
        </w:rPr>
        <w:br/>
      </w:r>
      <w:r w:rsidRPr="00B80193">
        <w:rPr>
          <w:rFonts w:hint="eastAsia"/>
        </w:rPr>
        <w:br/>
      </w:r>
    </w:p>
    <w:p w14:paraId="46A1AEB0" w14:textId="77777777" w:rsidR="00B80193" w:rsidRPr="00B80193" w:rsidRDefault="00B80193" w:rsidP="00B80193">
      <w:pPr>
        <w:rPr>
          <w:rFonts w:hint="eastAsia"/>
        </w:rPr>
      </w:pPr>
      <w:r w:rsidRPr="00B80193">
        <w:rPr>
          <w:rFonts w:hint="eastAsia"/>
        </w:rPr>
        <w:t>B.0.1  光气候区划应按天然光年平均总照度（Eq）划分，并应符合表B.0.1的规定。</w:t>
      </w:r>
    </w:p>
    <w:p w14:paraId="43B76FC7" w14:textId="68EC8FCA" w:rsidR="00B80193" w:rsidRPr="00B80193" w:rsidRDefault="00B80193" w:rsidP="00B80193">
      <w:pPr>
        <w:rPr>
          <w:rFonts w:hint="eastAsia"/>
        </w:rPr>
      </w:pPr>
      <w:r w:rsidRPr="00B80193">
        <w:drawing>
          <wp:inline distT="0" distB="0" distL="0" distR="0" wp14:anchorId="4C067F10" wp14:editId="3CD23FF6">
            <wp:extent cx="5274310" cy="2331085"/>
            <wp:effectExtent l="0" t="0" r="2540" b="0"/>
            <wp:docPr id="601393979"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74310" cy="2331085"/>
                    </a:xfrm>
                    <a:prstGeom prst="rect">
                      <a:avLst/>
                    </a:prstGeom>
                    <a:noFill/>
                    <a:ln>
                      <a:noFill/>
                    </a:ln>
                  </pic:spPr>
                </pic:pic>
              </a:graphicData>
            </a:graphic>
          </wp:inline>
        </w:drawing>
      </w:r>
    </w:p>
    <w:p w14:paraId="6F47F6F6" w14:textId="77777777" w:rsidR="00B80193" w:rsidRPr="00B80193" w:rsidRDefault="00B80193" w:rsidP="00B80193">
      <w:pPr>
        <w:rPr>
          <w:rFonts w:hint="eastAsia"/>
        </w:rPr>
      </w:pPr>
      <w:r w:rsidRPr="00B80193">
        <w:rPr>
          <w:rFonts w:hint="eastAsia"/>
        </w:rPr>
        <w:lastRenderedPageBreak/>
        <w:t>B.0.2  各主要城市的光气候区划应按表B.0.2确定。</w:t>
      </w:r>
    </w:p>
    <w:p w14:paraId="36DA3B1F" w14:textId="6351AD1E" w:rsidR="00B80193" w:rsidRPr="00B80193" w:rsidRDefault="00B80193" w:rsidP="00B80193">
      <w:pPr>
        <w:rPr>
          <w:rFonts w:hint="eastAsia"/>
        </w:rPr>
      </w:pPr>
      <w:r w:rsidRPr="00B80193">
        <w:drawing>
          <wp:inline distT="0" distB="0" distL="0" distR="0" wp14:anchorId="304566A0" wp14:editId="16695E41">
            <wp:extent cx="5274310" cy="3481070"/>
            <wp:effectExtent l="0" t="0" r="2540" b="5080"/>
            <wp:docPr id="1546149046"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74310" cy="3481070"/>
                    </a:xfrm>
                    <a:prstGeom prst="rect">
                      <a:avLst/>
                    </a:prstGeom>
                    <a:noFill/>
                    <a:ln>
                      <a:noFill/>
                    </a:ln>
                  </pic:spPr>
                </pic:pic>
              </a:graphicData>
            </a:graphic>
          </wp:inline>
        </w:drawing>
      </w:r>
    </w:p>
    <w:p w14:paraId="6D1AE28F" w14:textId="040D3173" w:rsidR="00B80193" w:rsidRPr="00B80193" w:rsidRDefault="00B80193" w:rsidP="00B80193">
      <w:pPr>
        <w:rPr>
          <w:rFonts w:hint="eastAsia"/>
        </w:rPr>
      </w:pPr>
      <w:r w:rsidRPr="00B80193">
        <w:lastRenderedPageBreak/>
        <w:drawing>
          <wp:inline distT="0" distB="0" distL="0" distR="0" wp14:anchorId="717ECB7C" wp14:editId="12DB59B5">
            <wp:extent cx="3581400" cy="5715000"/>
            <wp:effectExtent l="0" t="0" r="0" b="0"/>
            <wp:docPr id="922242470"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81400" cy="5715000"/>
                    </a:xfrm>
                    <a:prstGeom prst="rect">
                      <a:avLst/>
                    </a:prstGeom>
                    <a:noFill/>
                    <a:ln>
                      <a:noFill/>
                    </a:ln>
                  </pic:spPr>
                </pic:pic>
              </a:graphicData>
            </a:graphic>
          </wp:inline>
        </w:drawing>
      </w:r>
    </w:p>
    <w:p w14:paraId="3B728109" w14:textId="52F36B08" w:rsidR="00B80193" w:rsidRPr="00B80193" w:rsidRDefault="00B80193" w:rsidP="00B80193">
      <w:pPr>
        <w:rPr>
          <w:rFonts w:hint="eastAsia"/>
        </w:rPr>
      </w:pPr>
      <w:r w:rsidRPr="00B80193">
        <w:lastRenderedPageBreak/>
        <w:drawing>
          <wp:inline distT="0" distB="0" distL="0" distR="0" wp14:anchorId="28513934" wp14:editId="0E0AE4AD">
            <wp:extent cx="3634740" cy="5715000"/>
            <wp:effectExtent l="0" t="0" r="3810" b="0"/>
            <wp:docPr id="1948939526"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34740" cy="5715000"/>
                    </a:xfrm>
                    <a:prstGeom prst="rect">
                      <a:avLst/>
                    </a:prstGeom>
                    <a:noFill/>
                    <a:ln>
                      <a:noFill/>
                    </a:ln>
                  </pic:spPr>
                </pic:pic>
              </a:graphicData>
            </a:graphic>
          </wp:inline>
        </w:drawing>
      </w:r>
    </w:p>
    <w:p w14:paraId="32CCFE20" w14:textId="5AF062D5" w:rsidR="00B80193" w:rsidRPr="00B80193" w:rsidRDefault="00B80193" w:rsidP="00B80193">
      <w:pPr>
        <w:rPr>
          <w:rFonts w:hint="eastAsia"/>
        </w:rPr>
      </w:pPr>
      <w:r w:rsidRPr="00B80193">
        <w:lastRenderedPageBreak/>
        <w:drawing>
          <wp:inline distT="0" distB="0" distL="0" distR="0" wp14:anchorId="4F0C3BC2" wp14:editId="737141A6">
            <wp:extent cx="3589020" cy="5715000"/>
            <wp:effectExtent l="0" t="0" r="0" b="0"/>
            <wp:docPr id="171861810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89020" cy="5715000"/>
                    </a:xfrm>
                    <a:prstGeom prst="rect">
                      <a:avLst/>
                    </a:prstGeom>
                    <a:noFill/>
                    <a:ln>
                      <a:noFill/>
                    </a:ln>
                  </pic:spPr>
                </pic:pic>
              </a:graphicData>
            </a:graphic>
          </wp:inline>
        </w:drawing>
      </w:r>
    </w:p>
    <w:p w14:paraId="7D3DF2E1" w14:textId="7DF380D7" w:rsidR="00B80193" w:rsidRPr="00B80193" w:rsidRDefault="00B80193" w:rsidP="00B80193">
      <w:pPr>
        <w:rPr>
          <w:rFonts w:hint="eastAsia"/>
        </w:rPr>
      </w:pPr>
      <w:r w:rsidRPr="00B80193">
        <w:lastRenderedPageBreak/>
        <w:drawing>
          <wp:inline distT="0" distB="0" distL="0" distR="0" wp14:anchorId="235D6056" wp14:editId="74F1DE8B">
            <wp:extent cx="3688080" cy="5715000"/>
            <wp:effectExtent l="0" t="0" r="7620" b="0"/>
            <wp:docPr id="810487654"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688080" cy="5715000"/>
                    </a:xfrm>
                    <a:prstGeom prst="rect">
                      <a:avLst/>
                    </a:prstGeom>
                    <a:noFill/>
                    <a:ln>
                      <a:noFill/>
                    </a:ln>
                  </pic:spPr>
                </pic:pic>
              </a:graphicData>
            </a:graphic>
          </wp:inline>
        </w:drawing>
      </w:r>
    </w:p>
    <w:p w14:paraId="4C9B9919" w14:textId="3F3E6C60" w:rsidR="00B80193" w:rsidRPr="00B80193" w:rsidRDefault="00B80193" w:rsidP="00B80193">
      <w:pPr>
        <w:rPr>
          <w:rFonts w:hint="eastAsia"/>
        </w:rPr>
      </w:pPr>
      <w:r w:rsidRPr="00B80193">
        <w:drawing>
          <wp:inline distT="0" distB="0" distL="0" distR="0" wp14:anchorId="50459B6F" wp14:editId="55B5EC7D">
            <wp:extent cx="5274310" cy="2040890"/>
            <wp:effectExtent l="0" t="0" r="2540" b="0"/>
            <wp:docPr id="1507299039"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74310" cy="2040890"/>
                    </a:xfrm>
                    <a:prstGeom prst="rect">
                      <a:avLst/>
                    </a:prstGeom>
                    <a:noFill/>
                    <a:ln>
                      <a:noFill/>
                    </a:ln>
                  </pic:spPr>
                </pic:pic>
              </a:graphicData>
            </a:graphic>
          </wp:inline>
        </w:drawing>
      </w:r>
    </w:p>
    <w:p w14:paraId="084D3B90" w14:textId="77777777" w:rsidR="00B80193" w:rsidRPr="00B80193" w:rsidRDefault="00B80193" w:rsidP="00B80193">
      <w:pPr>
        <w:rPr>
          <w:rFonts w:hint="eastAsia"/>
        </w:rPr>
      </w:pPr>
      <w:bookmarkStart w:id="26" w:name="B1"/>
      <w:bookmarkEnd w:id="26"/>
      <w:r w:rsidRPr="00B80193">
        <w:rPr>
          <w:rFonts w:hint="eastAsia"/>
        </w:rPr>
        <w:t> 附录C建筑气候区划</w:t>
      </w:r>
    </w:p>
    <w:p w14:paraId="15F2B0DF" w14:textId="77777777" w:rsidR="00B80193" w:rsidRPr="00B80193" w:rsidRDefault="00B80193" w:rsidP="00B80193">
      <w:pPr>
        <w:rPr>
          <w:rFonts w:hint="eastAsia"/>
        </w:rPr>
      </w:pPr>
      <w:r w:rsidRPr="00B80193">
        <w:rPr>
          <w:rFonts w:hint="eastAsia"/>
        </w:rPr>
        <w:t>附录C  建筑气候区划</w:t>
      </w:r>
    </w:p>
    <w:p w14:paraId="1A781F46" w14:textId="77777777" w:rsidR="00B80193" w:rsidRPr="00B80193" w:rsidRDefault="00B80193" w:rsidP="00B80193">
      <w:pPr>
        <w:rPr>
          <w:rFonts w:hint="eastAsia"/>
        </w:rPr>
      </w:pPr>
      <w:r w:rsidRPr="00B80193">
        <w:rPr>
          <w:rFonts w:hint="eastAsia"/>
          <w:b/>
          <w:bCs/>
        </w:rPr>
        <w:t>▼ 展开条文说明</w:t>
      </w:r>
      <w:r w:rsidRPr="00B80193">
        <w:rPr>
          <w:rFonts w:hint="eastAsia"/>
        </w:rPr>
        <w:br/>
      </w:r>
    </w:p>
    <w:p w14:paraId="0D54861E" w14:textId="77777777" w:rsidR="00B80193" w:rsidRPr="00B80193" w:rsidRDefault="00B80193" w:rsidP="00B80193">
      <w:pPr>
        <w:rPr>
          <w:rFonts w:hint="eastAsia"/>
        </w:rPr>
      </w:pPr>
      <w:r w:rsidRPr="00B80193">
        <w:rPr>
          <w:rFonts w:hint="eastAsia"/>
        </w:rPr>
        <w:lastRenderedPageBreak/>
        <w:t>C.0.1  建筑气候一级区划指标应符合表C.0.1的规定。</w:t>
      </w:r>
    </w:p>
    <w:p w14:paraId="7EA9DD86" w14:textId="148F28E8" w:rsidR="00B80193" w:rsidRPr="00B80193" w:rsidRDefault="00B80193" w:rsidP="00B80193">
      <w:pPr>
        <w:rPr>
          <w:rFonts w:hint="eastAsia"/>
        </w:rPr>
      </w:pPr>
      <w:r w:rsidRPr="00B80193">
        <w:drawing>
          <wp:inline distT="0" distB="0" distL="0" distR="0" wp14:anchorId="1968C326" wp14:editId="354AE064">
            <wp:extent cx="4640580" cy="5715000"/>
            <wp:effectExtent l="0" t="0" r="7620" b="0"/>
            <wp:docPr id="2081643042"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640580" cy="5715000"/>
                    </a:xfrm>
                    <a:prstGeom prst="rect">
                      <a:avLst/>
                    </a:prstGeom>
                    <a:noFill/>
                    <a:ln>
                      <a:noFill/>
                    </a:ln>
                  </pic:spPr>
                </pic:pic>
              </a:graphicData>
            </a:graphic>
          </wp:inline>
        </w:drawing>
      </w:r>
    </w:p>
    <w:p w14:paraId="55A45976" w14:textId="5585AF61" w:rsidR="00B80193" w:rsidRPr="00B80193" w:rsidRDefault="00B80193" w:rsidP="00B80193">
      <w:pPr>
        <w:rPr>
          <w:rFonts w:hint="eastAsia"/>
        </w:rPr>
      </w:pPr>
      <w:r w:rsidRPr="00B80193">
        <w:lastRenderedPageBreak/>
        <w:drawing>
          <wp:inline distT="0" distB="0" distL="0" distR="0" wp14:anchorId="631349C4" wp14:editId="39538E45">
            <wp:extent cx="5274310" cy="2906395"/>
            <wp:effectExtent l="0" t="0" r="2540" b="8255"/>
            <wp:docPr id="142149746"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74310" cy="2906395"/>
                    </a:xfrm>
                    <a:prstGeom prst="rect">
                      <a:avLst/>
                    </a:prstGeom>
                    <a:noFill/>
                    <a:ln>
                      <a:noFill/>
                    </a:ln>
                  </pic:spPr>
                </pic:pic>
              </a:graphicData>
            </a:graphic>
          </wp:inline>
        </w:drawing>
      </w:r>
    </w:p>
    <w:p w14:paraId="1D08E068" w14:textId="77777777" w:rsidR="00B80193" w:rsidRPr="00B80193" w:rsidRDefault="00B80193" w:rsidP="00B80193">
      <w:pPr>
        <w:rPr>
          <w:rFonts w:hint="eastAsia"/>
        </w:rPr>
      </w:pPr>
      <w:r w:rsidRPr="00B80193">
        <w:rPr>
          <w:rFonts w:hint="eastAsia"/>
        </w:rPr>
        <w:t>C.0.2  建筑气候二级区划指标应符合附表C.0.2的规定。</w:t>
      </w:r>
    </w:p>
    <w:p w14:paraId="7895B5C4" w14:textId="02D02037" w:rsidR="00B80193" w:rsidRPr="00B80193" w:rsidRDefault="00B80193" w:rsidP="00B80193">
      <w:pPr>
        <w:rPr>
          <w:rFonts w:hint="eastAsia"/>
        </w:rPr>
      </w:pPr>
      <w:r w:rsidRPr="00B80193">
        <w:drawing>
          <wp:inline distT="0" distB="0" distL="0" distR="0" wp14:anchorId="7601D08C" wp14:editId="4FB8E258">
            <wp:extent cx="5274310" cy="5013325"/>
            <wp:effectExtent l="0" t="0" r="2540" b="0"/>
            <wp:docPr id="1619676776"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74310" cy="5013325"/>
                    </a:xfrm>
                    <a:prstGeom prst="rect">
                      <a:avLst/>
                    </a:prstGeom>
                    <a:noFill/>
                    <a:ln>
                      <a:noFill/>
                    </a:ln>
                  </pic:spPr>
                </pic:pic>
              </a:graphicData>
            </a:graphic>
          </wp:inline>
        </w:drawing>
      </w:r>
    </w:p>
    <w:p w14:paraId="226B250E" w14:textId="692B5925" w:rsidR="00B80193" w:rsidRPr="00B80193" w:rsidRDefault="00B80193" w:rsidP="00B80193">
      <w:pPr>
        <w:rPr>
          <w:rFonts w:hint="eastAsia"/>
        </w:rPr>
      </w:pPr>
      <w:r w:rsidRPr="00B80193">
        <w:lastRenderedPageBreak/>
        <w:drawing>
          <wp:inline distT="0" distB="0" distL="0" distR="0" wp14:anchorId="3EAA7DBA" wp14:editId="31D59113">
            <wp:extent cx="5274310" cy="4040505"/>
            <wp:effectExtent l="0" t="0" r="2540" b="0"/>
            <wp:docPr id="167510613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74310" cy="4040505"/>
                    </a:xfrm>
                    <a:prstGeom prst="rect">
                      <a:avLst/>
                    </a:prstGeom>
                    <a:noFill/>
                    <a:ln>
                      <a:noFill/>
                    </a:ln>
                  </pic:spPr>
                </pic:pic>
              </a:graphicData>
            </a:graphic>
          </wp:inline>
        </w:drawing>
      </w:r>
    </w:p>
    <w:p w14:paraId="03793F84" w14:textId="77777777" w:rsidR="00B80193" w:rsidRPr="00B80193" w:rsidRDefault="00B80193" w:rsidP="00B80193">
      <w:pPr>
        <w:rPr>
          <w:rFonts w:hint="eastAsia"/>
        </w:rPr>
      </w:pPr>
      <w:bookmarkStart w:id="27" w:name="C1"/>
      <w:bookmarkEnd w:id="27"/>
      <w:r w:rsidRPr="00B80193">
        <w:rPr>
          <w:rFonts w:hint="eastAsia"/>
        </w:rPr>
        <w:t> 附录D建筑热工设计区划</w:t>
      </w:r>
    </w:p>
    <w:p w14:paraId="5D864B9F" w14:textId="77777777" w:rsidR="00B80193" w:rsidRPr="00B80193" w:rsidRDefault="00B80193" w:rsidP="00B80193">
      <w:pPr>
        <w:rPr>
          <w:rFonts w:hint="eastAsia"/>
        </w:rPr>
      </w:pPr>
      <w:r w:rsidRPr="00B80193">
        <w:rPr>
          <w:rFonts w:hint="eastAsia"/>
        </w:rPr>
        <w:t>附录D  建筑热工设计区划</w:t>
      </w:r>
    </w:p>
    <w:p w14:paraId="040FF419" w14:textId="77777777" w:rsidR="00B80193" w:rsidRPr="00B80193" w:rsidRDefault="00B80193" w:rsidP="00B80193">
      <w:pPr>
        <w:rPr>
          <w:rFonts w:hint="eastAsia"/>
        </w:rPr>
      </w:pPr>
      <w:r w:rsidRPr="00B80193">
        <w:rPr>
          <w:rFonts w:hint="eastAsia"/>
          <w:b/>
          <w:bCs/>
        </w:rPr>
        <w:t>▼ 展开条文说明</w:t>
      </w:r>
      <w:r w:rsidRPr="00B80193">
        <w:rPr>
          <w:rFonts w:hint="eastAsia"/>
        </w:rPr>
        <w:br/>
      </w:r>
    </w:p>
    <w:p w14:paraId="731414AF" w14:textId="77777777" w:rsidR="00B80193" w:rsidRPr="00B80193" w:rsidRDefault="00B80193" w:rsidP="00B80193">
      <w:pPr>
        <w:rPr>
          <w:rFonts w:hint="eastAsia"/>
        </w:rPr>
      </w:pPr>
      <w:r w:rsidRPr="00B80193">
        <w:rPr>
          <w:rFonts w:hint="eastAsia"/>
        </w:rPr>
        <w:t>D.0.1  建筑热工设计一级区划指标应符合表D.0.1的规定。</w:t>
      </w:r>
    </w:p>
    <w:p w14:paraId="646A60DA" w14:textId="038F3543" w:rsidR="00B80193" w:rsidRPr="00B80193" w:rsidRDefault="00B80193" w:rsidP="00B80193">
      <w:pPr>
        <w:rPr>
          <w:rFonts w:hint="eastAsia"/>
        </w:rPr>
      </w:pPr>
      <w:r w:rsidRPr="00B80193">
        <w:drawing>
          <wp:inline distT="0" distB="0" distL="0" distR="0" wp14:anchorId="2DA60D95" wp14:editId="588864C8">
            <wp:extent cx="5274310" cy="3602355"/>
            <wp:effectExtent l="0" t="0" r="2540" b="0"/>
            <wp:docPr id="190945138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74310" cy="3602355"/>
                    </a:xfrm>
                    <a:prstGeom prst="rect">
                      <a:avLst/>
                    </a:prstGeom>
                    <a:noFill/>
                    <a:ln>
                      <a:noFill/>
                    </a:ln>
                  </pic:spPr>
                </pic:pic>
              </a:graphicData>
            </a:graphic>
          </wp:inline>
        </w:drawing>
      </w:r>
    </w:p>
    <w:p w14:paraId="60127EF5" w14:textId="77777777" w:rsidR="00B80193" w:rsidRPr="00B80193" w:rsidRDefault="00B80193" w:rsidP="00B80193">
      <w:pPr>
        <w:rPr>
          <w:rFonts w:hint="eastAsia"/>
        </w:rPr>
      </w:pPr>
      <w:r w:rsidRPr="00B80193">
        <w:rPr>
          <w:rFonts w:hint="eastAsia"/>
        </w:rPr>
        <w:lastRenderedPageBreak/>
        <w:t>D.0.2  建筑热工设计二级区划指标应符合表D.0.2的规定。</w:t>
      </w:r>
    </w:p>
    <w:p w14:paraId="409D6F32" w14:textId="7BF55897" w:rsidR="00B80193" w:rsidRPr="00B80193" w:rsidRDefault="00B80193" w:rsidP="00B80193">
      <w:pPr>
        <w:rPr>
          <w:rFonts w:hint="eastAsia"/>
        </w:rPr>
      </w:pPr>
      <w:r w:rsidRPr="00B80193">
        <w:drawing>
          <wp:inline distT="0" distB="0" distL="0" distR="0" wp14:anchorId="5663CBC5" wp14:editId="376A16B1">
            <wp:extent cx="5274310" cy="2484120"/>
            <wp:effectExtent l="0" t="0" r="2540" b="0"/>
            <wp:docPr id="50499376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74310" cy="2484120"/>
                    </a:xfrm>
                    <a:prstGeom prst="rect">
                      <a:avLst/>
                    </a:prstGeom>
                    <a:noFill/>
                    <a:ln>
                      <a:noFill/>
                    </a:ln>
                  </pic:spPr>
                </pic:pic>
              </a:graphicData>
            </a:graphic>
          </wp:inline>
        </w:drawing>
      </w:r>
    </w:p>
    <w:p w14:paraId="72BFA41B" w14:textId="46B63B2D" w:rsidR="00B80193" w:rsidRPr="00B80193" w:rsidRDefault="00B80193" w:rsidP="00B80193">
      <w:pPr>
        <w:rPr>
          <w:rFonts w:hint="eastAsia"/>
        </w:rPr>
      </w:pPr>
      <w:r w:rsidRPr="00B80193">
        <w:drawing>
          <wp:inline distT="0" distB="0" distL="0" distR="0" wp14:anchorId="4D8D18B6" wp14:editId="5E5D91FB">
            <wp:extent cx="5274310" cy="2230755"/>
            <wp:effectExtent l="0" t="0" r="2540" b="0"/>
            <wp:docPr id="114557243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74310" cy="2230755"/>
                    </a:xfrm>
                    <a:prstGeom prst="rect">
                      <a:avLst/>
                    </a:prstGeom>
                    <a:noFill/>
                    <a:ln>
                      <a:noFill/>
                    </a:ln>
                  </pic:spPr>
                </pic:pic>
              </a:graphicData>
            </a:graphic>
          </wp:inline>
        </w:drawing>
      </w:r>
    </w:p>
    <w:p w14:paraId="3D07A2EF" w14:textId="77777777" w:rsidR="00B80193" w:rsidRPr="00B80193" w:rsidRDefault="00B80193" w:rsidP="00B80193">
      <w:pPr>
        <w:rPr>
          <w:rFonts w:hint="eastAsia"/>
        </w:rPr>
      </w:pPr>
      <w:r w:rsidRPr="00B80193">
        <w:rPr>
          <w:rFonts w:hint="eastAsia"/>
        </w:rPr>
        <w:t>D.0.3  全国主要城镇的建筑热工设计区属应按表D.0.3确定。</w:t>
      </w:r>
    </w:p>
    <w:p w14:paraId="69027FDE" w14:textId="02911672" w:rsidR="00B80193" w:rsidRPr="00B80193" w:rsidRDefault="00B80193" w:rsidP="00B80193">
      <w:pPr>
        <w:rPr>
          <w:rFonts w:hint="eastAsia"/>
        </w:rPr>
      </w:pPr>
      <w:r w:rsidRPr="00B80193">
        <w:lastRenderedPageBreak/>
        <w:drawing>
          <wp:inline distT="0" distB="0" distL="0" distR="0" wp14:anchorId="38F9D748" wp14:editId="386B2C59">
            <wp:extent cx="5274310" cy="5610860"/>
            <wp:effectExtent l="0" t="0" r="2540" b="8890"/>
            <wp:docPr id="143711350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74310" cy="5610860"/>
                    </a:xfrm>
                    <a:prstGeom prst="rect">
                      <a:avLst/>
                    </a:prstGeom>
                    <a:noFill/>
                    <a:ln>
                      <a:noFill/>
                    </a:ln>
                  </pic:spPr>
                </pic:pic>
              </a:graphicData>
            </a:graphic>
          </wp:inline>
        </w:drawing>
      </w:r>
    </w:p>
    <w:p w14:paraId="1FF047B5" w14:textId="16BEC4A0" w:rsidR="00B80193" w:rsidRPr="00B80193" w:rsidRDefault="00B80193" w:rsidP="00B80193">
      <w:pPr>
        <w:rPr>
          <w:rFonts w:hint="eastAsia"/>
        </w:rPr>
      </w:pPr>
      <w:r w:rsidRPr="00B80193">
        <w:lastRenderedPageBreak/>
        <w:drawing>
          <wp:inline distT="0" distB="0" distL="0" distR="0" wp14:anchorId="63C4C4D6" wp14:editId="6594C10C">
            <wp:extent cx="3634740" cy="5715000"/>
            <wp:effectExtent l="0" t="0" r="3810" b="0"/>
            <wp:docPr id="1844516794"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634740" cy="5715000"/>
                    </a:xfrm>
                    <a:prstGeom prst="rect">
                      <a:avLst/>
                    </a:prstGeom>
                    <a:noFill/>
                    <a:ln>
                      <a:noFill/>
                    </a:ln>
                  </pic:spPr>
                </pic:pic>
              </a:graphicData>
            </a:graphic>
          </wp:inline>
        </w:drawing>
      </w:r>
    </w:p>
    <w:p w14:paraId="5FFBBF59" w14:textId="4BF65E62" w:rsidR="00B80193" w:rsidRPr="00B80193" w:rsidRDefault="00B80193" w:rsidP="00B80193">
      <w:pPr>
        <w:rPr>
          <w:rFonts w:hint="eastAsia"/>
        </w:rPr>
      </w:pPr>
      <w:r w:rsidRPr="00B80193">
        <w:lastRenderedPageBreak/>
        <w:drawing>
          <wp:inline distT="0" distB="0" distL="0" distR="0" wp14:anchorId="0EC04439" wp14:editId="1AAF23A0">
            <wp:extent cx="3627120" cy="5715000"/>
            <wp:effectExtent l="0" t="0" r="0" b="0"/>
            <wp:docPr id="117522893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627120" cy="5715000"/>
                    </a:xfrm>
                    <a:prstGeom prst="rect">
                      <a:avLst/>
                    </a:prstGeom>
                    <a:noFill/>
                    <a:ln>
                      <a:noFill/>
                    </a:ln>
                  </pic:spPr>
                </pic:pic>
              </a:graphicData>
            </a:graphic>
          </wp:inline>
        </w:drawing>
      </w:r>
    </w:p>
    <w:p w14:paraId="57E895F1" w14:textId="4EB91658" w:rsidR="00B80193" w:rsidRPr="00B80193" w:rsidRDefault="00B80193" w:rsidP="00B80193">
      <w:pPr>
        <w:rPr>
          <w:rFonts w:hint="eastAsia"/>
        </w:rPr>
      </w:pPr>
      <w:r w:rsidRPr="00B80193">
        <w:lastRenderedPageBreak/>
        <w:drawing>
          <wp:inline distT="0" distB="0" distL="0" distR="0" wp14:anchorId="01060991" wp14:editId="36575087">
            <wp:extent cx="3703320" cy="5715000"/>
            <wp:effectExtent l="0" t="0" r="0" b="0"/>
            <wp:docPr id="1037203647"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703320" cy="5715000"/>
                    </a:xfrm>
                    <a:prstGeom prst="rect">
                      <a:avLst/>
                    </a:prstGeom>
                    <a:noFill/>
                    <a:ln>
                      <a:noFill/>
                    </a:ln>
                  </pic:spPr>
                </pic:pic>
              </a:graphicData>
            </a:graphic>
          </wp:inline>
        </w:drawing>
      </w:r>
    </w:p>
    <w:p w14:paraId="10CD2BE0" w14:textId="469E5CFE" w:rsidR="00B80193" w:rsidRPr="00B80193" w:rsidRDefault="00B80193" w:rsidP="00B80193">
      <w:pPr>
        <w:rPr>
          <w:rFonts w:hint="eastAsia"/>
        </w:rPr>
      </w:pPr>
      <w:r w:rsidRPr="00B80193">
        <w:lastRenderedPageBreak/>
        <w:drawing>
          <wp:inline distT="0" distB="0" distL="0" distR="0" wp14:anchorId="5FA99E65" wp14:editId="405CE3DD">
            <wp:extent cx="3672840" cy="5715000"/>
            <wp:effectExtent l="0" t="0" r="3810" b="0"/>
            <wp:docPr id="386036809"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72840" cy="5715000"/>
                    </a:xfrm>
                    <a:prstGeom prst="rect">
                      <a:avLst/>
                    </a:prstGeom>
                    <a:noFill/>
                    <a:ln>
                      <a:noFill/>
                    </a:ln>
                  </pic:spPr>
                </pic:pic>
              </a:graphicData>
            </a:graphic>
          </wp:inline>
        </w:drawing>
      </w:r>
    </w:p>
    <w:p w14:paraId="2A18E460" w14:textId="71FC980F" w:rsidR="00B80193" w:rsidRPr="00B80193" w:rsidRDefault="00B80193" w:rsidP="00B80193">
      <w:pPr>
        <w:rPr>
          <w:rFonts w:hint="eastAsia"/>
        </w:rPr>
      </w:pPr>
      <w:r w:rsidRPr="00B80193">
        <w:lastRenderedPageBreak/>
        <w:drawing>
          <wp:inline distT="0" distB="0" distL="0" distR="0" wp14:anchorId="092E74AB" wp14:editId="7FE0E6A0">
            <wp:extent cx="3604260" cy="5715000"/>
            <wp:effectExtent l="0" t="0" r="0" b="0"/>
            <wp:docPr id="61766300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04260" cy="5715000"/>
                    </a:xfrm>
                    <a:prstGeom prst="rect">
                      <a:avLst/>
                    </a:prstGeom>
                    <a:noFill/>
                    <a:ln>
                      <a:noFill/>
                    </a:ln>
                  </pic:spPr>
                </pic:pic>
              </a:graphicData>
            </a:graphic>
          </wp:inline>
        </w:drawing>
      </w:r>
    </w:p>
    <w:p w14:paraId="17FE12F7" w14:textId="633B41AF" w:rsidR="00B80193" w:rsidRPr="00B80193" w:rsidRDefault="00B80193" w:rsidP="00B80193">
      <w:pPr>
        <w:rPr>
          <w:rFonts w:hint="eastAsia"/>
        </w:rPr>
      </w:pPr>
      <w:r w:rsidRPr="00B80193">
        <w:lastRenderedPageBreak/>
        <w:drawing>
          <wp:inline distT="0" distB="0" distL="0" distR="0" wp14:anchorId="563E793F" wp14:editId="36AE9948">
            <wp:extent cx="3733800" cy="5715000"/>
            <wp:effectExtent l="0" t="0" r="0" b="0"/>
            <wp:docPr id="196132326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733800" cy="5715000"/>
                    </a:xfrm>
                    <a:prstGeom prst="rect">
                      <a:avLst/>
                    </a:prstGeom>
                    <a:noFill/>
                    <a:ln>
                      <a:noFill/>
                    </a:ln>
                  </pic:spPr>
                </pic:pic>
              </a:graphicData>
            </a:graphic>
          </wp:inline>
        </w:drawing>
      </w:r>
    </w:p>
    <w:p w14:paraId="092A4A47" w14:textId="60B8DEC0" w:rsidR="00B80193" w:rsidRPr="00B80193" w:rsidRDefault="00B80193" w:rsidP="00B80193">
      <w:pPr>
        <w:rPr>
          <w:rFonts w:hint="eastAsia"/>
        </w:rPr>
      </w:pPr>
      <w:r w:rsidRPr="00B80193">
        <w:lastRenderedPageBreak/>
        <w:drawing>
          <wp:inline distT="0" distB="0" distL="0" distR="0" wp14:anchorId="35BE3769" wp14:editId="7735A99D">
            <wp:extent cx="3848100" cy="5715000"/>
            <wp:effectExtent l="0" t="0" r="0" b="0"/>
            <wp:docPr id="1433679526"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848100" cy="5715000"/>
                    </a:xfrm>
                    <a:prstGeom prst="rect">
                      <a:avLst/>
                    </a:prstGeom>
                    <a:noFill/>
                    <a:ln>
                      <a:noFill/>
                    </a:ln>
                  </pic:spPr>
                </pic:pic>
              </a:graphicData>
            </a:graphic>
          </wp:inline>
        </w:drawing>
      </w:r>
    </w:p>
    <w:p w14:paraId="62A1BB0F" w14:textId="77777777" w:rsidR="00BF19FB" w:rsidRDefault="00BF19FB"/>
    <w:sectPr w:rsidR="00BF19F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D05CEC" w14:textId="77777777" w:rsidR="00A62D8A" w:rsidRDefault="00A62D8A" w:rsidP="00B80193">
      <w:r>
        <w:separator/>
      </w:r>
    </w:p>
  </w:endnote>
  <w:endnote w:type="continuationSeparator" w:id="0">
    <w:p w14:paraId="7F308B4D" w14:textId="77777777" w:rsidR="00A62D8A" w:rsidRDefault="00A62D8A" w:rsidP="00B801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C3FFEF" w14:textId="77777777" w:rsidR="00A62D8A" w:rsidRDefault="00A62D8A" w:rsidP="00B80193">
      <w:r>
        <w:separator/>
      </w:r>
    </w:p>
  </w:footnote>
  <w:footnote w:type="continuationSeparator" w:id="0">
    <w:p w14:paraId="01D151F1" w14:textId="77777777" w:rsidR="00A62D8A" w:rsidRDefault="00A62D8A" w:rsidP="00B8019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0A88"/>
    <w:rsid w:val="005E2551"/>
    <w:rsid w:val="005F45FA"/>
    <w:rsid w:val="007A637F"/>
    <w:rsid w:val="007F6E06"/>
    <w:rsid w:val="00910A88"/>
    <w:rsid w:val="00A62D8A"/>
    <w:rsid w:val="00B80193"/>
    <w:rsid w:val="00BF19FB"/>
    <w:rsid w:val="00DC37D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3A3B019"/>
  <w15:chartTrackingRefBased/>
  <w15:docId w15:val="{33BB29F0-A631-4458-B23C-056D781E85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910A88"/>
    <w:pPr>
      <w:keepNext/>
      <w:keepLines/>
      <w:spacing w:before="480" w:after="80"/>
      <w:outlineLvl w:val="0"/>
    </w:pPr>
    <w:rPr>
      <w:rFonts w:asciiTheme="majorHAnsi" w:eastAsiaTheme="majorEastAsia" w:hAnsiTheme="majorHAnsi" w:cstheme="majorBidi"/>
      <w:color w:val="2F5496" w:themeColor="accent1" w:themeShade="BF"/>
      <w:sz w:val="48"/>
      <w:szCs w:val="48"/>
    </w:rPr>
  </w:style>
  <w:style w:type="paragraph" w:styleId="2">
    <w:name w:val="heading 2"/>
    <w:basedOn w:val="a"/>
    <w:next w:val="a"/>
    <w:link w:val="20"/>
    <w:uiPriority w:val="9"/>
    <w:unhideWhenUsed/>
    <w:qFormat/>
    <w:rsid w:val="00910A88"/>
    <w:pPr>
      <w:keepNext/>
      <w:keepLines/>
      <w:spacing w:before="160" w:after="80"/>
      <w:outlineLvl w:val="1"/>
    </w:pPr>
    <w:rPr>
      <w:rFonts w:asciiTheme="majorHAnsi" w:eastAsiaTheme="majorEastAsia" w:hAnsiTheme="majorHAnsi" w:cstheme="majorBidi"/>
      <w:color w:val="2F5496" w:themeColor="accent1" w:themeShade="BF"/>
      <w:sz w:val="40"/>
      <w:szCs w:val="40"/>
    </w:rPr>
  </w:style>
  <w:style w:type="paragraph" w:styleId="3">
    <w:name w:val="heading 3"/>
    <w:basedOn w:val="a"/>
    <w:next w:val="a"/>
    <w:link w:val="30"/>
    <w:uiPriority w:val="9"/>
    <w:unhideWhenUsed/>
    <w:qFormat/>
    <w:rsid w:val="00910A88"/>
    <w:pPr>
      <w:keepNext/>
      <w:keepLines/>
      <w:spacing w:before="160" w:after="80"/>
      <w:outlineLvl w:val="2"/>
    </w:pPr>
    <w:rPr>
      <w:rFonts w:asciiTheme="majorHAnsi" w:eastAsiaTheme="majorEastAsia" w:hAnsiTheme="majorHAnsi" w:cstheme="majorBidi"/>
      <w:color w:val="2F5496" w:themeColor="accent1" w:themeShade="BF"/>
      <w:sz w:val="32"/>
      <w:szCs w:val="32"/>
    </w:rPr>
  </w:style>
  <w:style w:type="paragraph" w:styleId="4">
    <w:name w:val="heading 4"/>
    <w:basedOn w:val="a"/>
    <w:next w:val="a"/>
    <w:link w:val="40"/>
    <w:uiPriority w:val="9"/>
    <w:semiHidden/>
    <w:unhideWhenUsed/>
    <w:qFormat/>
    <w:rsid w:val="00910A88"/>
    <w:pPr>
      <w:keepNext/>
      <w:keepLines/>
      <w:spacing w:before="80" w:after="40"/>
      <w:outlineLvl w:val="3"/>
    </w:pPr>
    <w:rPr>
      <w:rFonts w:cstheme="majorBidi"/>
      <w:color w:val="2F5496" w:themeColor="accent1" w:themeShade="BF"/>
      <w:sz w:val="28"/>
      <w:szCs w:val="28"/>
    </w:rPr>
  </w:style>
  <w:style w:type="paragraph" w:styleId="5">
    <w:name w:val="heading 5"/>
    <w:basedOn w:val="a"/>
    <w:next w:val="a"/>
    <w:link w:val="50"/>
    <w:uiPriority w:val="9"/>
    <w:semiHidden/>
    <w:unhideWhenUsed/>
    <w:qFormat/>
    <w:rsid w:val="00910A88"/>
    <w:pPr>
      <w:keepNext/>
      <w:keepLines/>
      <w:spacing w:before="80" w:after="40"/>
      <w:outlineLvl w:val="4"/>
    </w:pPr>
    <w:rPr>
      <w:rFonts w:cstheme="majorBidi"/>
      <w:color w:val="2F5496" w:themeColor="accent1" w:themeShade="BF"/>
      <w:sz w:val="24"/>
      <w:szCs w:val="24"/>
    </w:rPr>
  </w:style>
  <w:style w:type="paragraph" w:styleId="6">
    <w:name w:val="heading 6"/>
    <w:basedOn w:val="a"/>
    <w:next w:val="a"/>
    <w:link w:val="60"/>
    <w:uiPriority w:val="9"/>
    <w:semiHidden/>
    <w:unhideWhenUsed/>
    <w:qFormat/>
    <w:rsid w:val="00910A88"/>
    <w:pPr>
      <w:keepNext/>
      <w:keepLines/>
      <w:spacing w:before="40"/>
      <w:outlineLvl w:val="5"/>
    </w:pPr>
    <w:rPr>
      <w:rFonts w:cstheme="majorBidi"/>
      <w:b/>
      <w:bCs/>
      <w:color w:val="2F5496" w:themeColor="accent1" w:themeShade="BF"/>
    </w:rPr>
  </w:style>
  <w:style w:type="paragraph" w:styleId="7">
    <w:name w:val="heading 7"/>
    <w:basedOn w:val="a"/>
    <w:next w:val="a"/>
    <w:link w:val="70"/>
    <w:uiPriority w:val="9"/>
    <w:semiHidden/>
    <w:unhideWhenUsed/>
    <w:qFormat/>
    <w:rsid w:val="00910A88"/>
    <w:pPr>
      <w:keepNext/>
      <w:keepLines/>
      <w:spacing w:before="40"/>
      <w:outlineLvl w:val="6"/>
    </w:pPr>
    <w:rPr>
      <w:rFonts w:cstheme="majorBidi"/>
      <w:b/>
      <w:bCs/>
      <w:color w:val="595959" w:themeColor="text1" w:themeTint="A6"/>
    </w:rPr>
  </w:style>
  <w:style w:type="paragraph" w:styleId="8">
    <w:name w:val="heading 8"/>
    <w:basedOn w:val="a"/>
    <w:next w:val="a"/>
    <w:link w:val="80"/>
    <w:uiPriority w:val="9"/>
    <w:semiHidden/>
    <w:unhideWhenUsed/>
    <w:qFormat/>
    <w:rsid w:val="00910A88"/>
    <w:pPr>
      <w:keepNext/>
      <w:keepLines/>
      <w:outlineLvl w:val="7"/>
    </w:pPr>
    <w:rPr>
      <w:rFonts w:cstheme="majorBidi"/>
      <w:color w:val="595959" w:themeColor="text1" w:themeTint="A6"/>
    </w:rPr>
  </w:style>
  <w:style w:type="paragraph" w:styleId="9">
    <w:name w:val="heading 9"/>
    <w:basedOn w:val="a"/>
    <w:next w:val="a"/>
    <w:link w:val="90"/>
    <w:uiPriority w:val="9"/>
    <w:semiHidden/>
    <w:unhideWhenUsed/>
    <w:qFormat/>
    <w:rsid w:val="00910A88"/>
    <w:pPr>
      <w:keepNext/>
      <w:keepLines/>
      <w:outlineLvl w:val="8"/>
    </w:pPr>
    <w:rPr>
      <w:rFonts w:eastAsiaTheme="majorEastAsia" w:cstheme="majorBidi"/>
      <w:color w:val="595959" w:themeColor="text1" w:themeTint="A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910A88"/>
    <w:rPr>
      <w:rFonts w:asciiTheme="majorHAnsi" w:eastAsiaTheme="majorEastAsia" w:hAnsiTheme="majorHAnsi" w:cstheme="majorBidi"/>
      <w:color w:val="2F5496" w:themeColor="accent1" w:themeShade="BF"/>
      <w:sz w:val="48"/>
      <w:szCs w:val="48"/>
    </w:rPr>
  </w:style>
  <w:style w:type="character" w:customStyle="1" w:styleId="20">
    <w:name w:val="标题 2 字符"/>
    <w:basedOn w:val="a0"/>
    <w:link w:val="2"/>
    <w:uiPriority w:val="9"/>
    <w:rsid w:val="00910A88"/>
    <w:rPr>
      <w:rFonts w:asciiTheme="majorHAnsi" w:eastAsiaTheme="majorEastAsia" w:hAnsiTheme="majorHAnsi" w:cstheme="majorBidi"/>
      <w:color w:val="2F5496" w:themeColor="accent1" w:themeShade="BF"/>
      <w:sz w:val="40"/>
      <w:szCs w:val="40"/>
    </w:rPr>
  </w:style>
  <w:style w:type="character" w:customStyle="1" w:styleId="30">
    <w:name w:val="标题 3 字符"/>
    <w:basedOn w:val="a0"/>
    <w:link w:val="3"/>
    <w:uiPriority w:val="9"/>
    <w:rsid w:val="00910A88"/>
    <w:rPr>
      <w:rFonts w:asciiTheme="majorHAnsi" w:eastAsiaTheme="majorEastAsia" w:hAnsiTheme="majorHAnsi" w:cstheme="majorBidi"/>
      <w:color w:val="2F5496" w:themeColor="accent1" w:themeShade="BF"/>
      <w:sz w:val="32"/>
      <w:szCs w:val="32"/>
    </w:rPr>
  </w:style>
  <w:style w:type="character" w:customStyle="1" w:styleId="40">
    <w:name w:val="标题 4 字符"/>
    <w:basedOn w:val="a0"/>
    <w:link w:val="4"/>
    <w:uiPriority w:val="9"/>
    <w:semiHidden/>
    <w:rsid w:val="00910A88"/>
    <w:rPr>
      <w:rFonts w:cstheme="majorBidi"/>
      <w:color w:val="2F5496" w:themeColor="accent1" w:themeShade="BF"/>
      <w:sz w:val="28"/>
      <w:szCs w:val="28"/>
    </w:rPr>
  </w:style>
  <w:style w:type="character" w:customStyle="1" w:styleId="50">
    <w:name w:val="标题 5 字符"/>
    <w:basedOn w:val="a0"/>
    <w:link w:val="5"/>
    <w:uiPriority w:val="9"/>
    <w:semiHidden/>
    <w:rsid w:val="00910A88"/>
    <w:rPr>
      <w:rFonts w:cstheme="majorBidi"/>
      <w:color w:val="2F5496" w:themeColor="accent1" w:themeShade="BF"/>
      <w:sz w:val="24"/>
      <w:szCs w:val="24"/>
    </w:rPr>
  </w:style>
  <w:style w:type="character" w:customStyle="1" w:styleId="60">
    <w:name w:val="标题 6 字符"/>
    <w:basedOn w:val="a0"/>
    <w:link w:val="6"/>
    <w:uiPriority w:val="9"/>
    <w:semiHidden/>
    <w:rsid w:val="00910A88"/>
    <w:rPr>
      <w:rFonts w:cstheme="majorBidi"/>
      <w:b/>
      <w:bCs/>
      <w:color w:val="2F5496" w:themeColor="accent1" w:themeShade="BF"/>
    </w:rPr>
  </w:style>
  <w:style w:type="character" w:customStyle="1" w:styleId="70">
    <w:name w:val="标题 7 字符"/>
    <w:basedOn w:val="a0"/>
    <w:link w:val="7"/>
    <w:uiPriority w:val="9"/>
    <w:semiHidden/>
    <w:rsid w:val="00910A88"/>
    <w:rPr>
      <w:rFonts w:cstheme="majorBidi"/>
      <w:b/>
      <w:bCs/>
      <w:color w:val="595959" w:themeColor="text1" w:themeTint="A6"/>
    </w:rPr>
  </w:style>
  <w:style w:type="character" w:customStyle="1" w:styleId="80">
    <w:name w:val="标题 8 字符"/>
    <w:basedOn w:val="a0"/>
    <w:link w:val="8"/>
    <w:uiPriority w:val="9"/>
    <w:semiHidden/>
    <w:rsid w:val="00910A88"/>
    <w:rPr>
      <w:rFonts w:cstheme="majorBidi"/>
      <w:color w:val="595959" w:themeColor="text1" w:themeTint="A6"/>
    </w:rPr>
  </w:style>
  <w:style w:type="character" w:customStyle="1" w:styleId="90">
    <w:name w:val="标题 9 字符"/>
    <w:basedOn w:val="a0"/>
    <w:link w:val="9"/>
    <w:uiPriority w:val="9"/>
    <w:semiHidden/>
    <w:rsid w:val="00910A88"/>
    <w:rPr>
      <w:rFonts w:eastAsiaTheme="majorEastAsia" w:cstheme="majorBidi"/>
      <w:color w:val="595959" w:themeColor="text1" w:themeTint="A6"/>
    </w:rPr>
  </w:style>
  <w:style w:type="paragraph" w:styleId="a3">
    <w:name w:val="Title"/>
    <w:basedOn w:val="a"/>
    <w:next w:val="a"/>
    <w:link w:val="a4"/>
    <w:uiPriority w:val="10"/>
    <w:qFormat/>
    <w:rsid w:val="00910A88"/>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910A88"/>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910A88"/>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标题 字符"/>
    <w:basedOn w:val="a0"/>
    <w:link w:val="a5"/>
    <w:uiPriority w:val="11"/>
    <w:rsid w:val="00910A88"/>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910A88"/>
    <w:pPr>
      <w:spacing w:before="160" w:after="160"/>
      <w:jc w:val="center"/>
    </w:pPr>
    <w:rPr>
      <w:i/>
      <w:iCs/>
      <w:color w:val="404040" w:themeColor="text1" w:themeTint="BF"/>
    </w:rPr>
  </w:style>
  <w:style w:type="character" w:customStyle="1" w:styleId="a8">
    <w:name w:val="引用 字符"/>
    <w:basedOn w:val="a0"/>
    <w:link w:val="a7"/>
    <w:uiPriority w:val="29"/>
    <w:rsid w:val="00910A88"/>
    <w:rPr>
      <w:i/>
      <w:iCs/>
      <w:color w:val="404040" w:themeColor="text1" w:themeTint="BF"/>
    </w:rPr>
  </w:style>
  <w:style w:type="paragraph" w:styleId="a9">
    <w:name w:val="List Paragraph"/>
    <w:basedOn w:val="a"/>
    <w:uiPriority w:val="34"/>
    <w:qFormat/>
    <w:rsid w:val="00910A88"/>
    <w:pPr>
      <w:ind w:left="720"/>
      <w:contextualSpacing/>
    </w:pPr>
  </w:style>
  <w:style w:type="character" w:styleId="aa">
    <w:name w:val="Intense Emphasis"/>
    <w:basedOn w:val="a0"/>
    <w:uiPriority w:val="21"/>
    <w:qFormat/>
    <w:rsid w:val="00910A88"/>
    <w:rPr>
      <w:i/>
      <w:iCs/>
      <w:color w:val="2F5496" w:themeColor="accent1" w:themeShade="BF"/>
    </w:rPr>
  </w:style>
  <w:style w:type="paragraph" w:styleId="ab">
    <w:name w:val="Intense Quote"/>
    <w:basedOn w:val="a"/>
    <w:next w:val="a"/>
    <w:link w:val="ac"/>
    <w:uiPriority w:val="30"/>
    <w:qFormat/>
    <w:rsid w:val="00910A88"/>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910A88"/>
    <w:rPr>
      <w:i/>
      <w:iCs/>
      <w:color w:val="2F5496" w:themeColor="accent1" w:themeShade="BF"/>
    </w:rPr>
  </w:style>
  <w:style w:type="character" w:styleId="ad">
    <w:name w:val="Intense Reference"/>
    <w:basedOn w:val="a0"/>
    <w:uiPriority w:val="32"/>
    <w:qFormat/>
    <w:rsid w:val="00910A88"/>
    <w:rPr>
      <w:b/>
      <w:bCs/>
      <w:smallCaps/>
      <w:color w:val="2F5496" w:themeColor="accent1" w:themeShade="BF"/>
      <w:spacing w:val="5"/>
    </w:rPr>
  </w:style>
  <w:style w:type="paragraph" w:styleId="ae">
    <w:name w:val="header"/>
    <w:basedOn w:val="a"/>
    <w:link w:val="af"/>
    <w:uiPriority w:val="99"/>
    <w:unhideWhenUsed/>
    <w:rsid w:val="00B80193"/>
    <w:pPr>
      <w:tabs>
        <w:tab w:val="center" w:pos="4153"/>
        <w:tab w:val="right" w:pos="8306"/>
      </w:tabs>
      <w:snapToGrid w:val="0"/>
      <w:jc w:val="center"/>
    </w:pPr>
    <w:rPr>
      <w:sz w:val="18"/>
      <w:szCs w:val="18"/>
    </w:rPr>
  </w:style>
  <w:style w:type="character" w:customStyle="1" w:styleId="af">
    <w:name w:val="页眉 字符"/>
    <w:basedOn w:val="a0"/>
    <w:link w:val="ae"/>
    <w:uiPriority w:val="99"/>
    <w:rsid w:val="00B80193"/>
    <w:rPr>
      <w:sz w:val="18"/>
      <w:szCs w:val="18"/>
    </w:rPr>
  </w:style>
  <w:style w:type="paragraph" w:styleId="af0">
    <w:name w:val="footer"/>
    <w:basedOn w:val="a"/>
    <w:link w:val="af1"/>
    <w:uiPriority w:val="99"/>
    <w:unhideWhenUsed/>
    <w:rsid w:val="00B80193"/>
    <w:pPr>
      <w:tabs>
        <w:tab w:val="center" w:pos="4153"/>
        <w:tab w:val="right" w:pos="8306"/>
      </w:tabs>
      <w:snapToGrid w:val="0"/>
      <w:jc w:val="left"/>
    </w:pPr>
    <w:rPr>
      <w:sz w:val="18"/>
      <w:szCs w:val="18"/>
    </w:rPr>
  </w:style>
  <w:style w:type="character" w:customStyle="1" w:styleId="af1">
    <w:name w:val="页脚 字符"/>
    <w:basedOn w:val="a0"/>
    <w:link w:val="af0"/>
    <w:uiPriority w:val="99"/>
    <w:rsid w:val="00B80193"/>
    <w:rPr>
      <w:sz w:val="18"/>
      <w:szCs w:val="18"/>
    </w:rPr>
  </w:style>
  <w:style w:type="paragraph" w:customStyle="1" w:styleId="msonormal0">
    <w:name w:val="msonormal"/>
    <w:basedOn w:val="a"/>
    <w:rsid w:val="00B80193"/>
    <w:pPr>
      <w:widowControl/>
      <w:spacing w:before="100" w:beforeAutospacing="1" w:after="100" w:afterAutospacing="1"/>
      <w:jc w:val="left"/>
    </w:pPr>
    <w:rPr>
      <w:rFonts w:ascii="宋体" w:eastAsia="宋体" w:hAnsi="宋体" w:cs="宋体"/>
      <w:kern w:val="0"/>
      <w:sz w:val="24"/>
      <w:szCs w:val="24"/>
    </w:rPr>
  </w:style>
  <w:style w:type="character" w:customStyle="1" w:styleId="apple-converted-space">
    <w:name w:val="apple-converted-space"/>
    <w:basedOn w:val="a0"/>
    <w:rsid w:val="00B80193"/>
  </w:style>
  <w:style w:type="character" w:styleId="af2">
    <w:name w:val="Hyperlink"/>
    <w:basedOn w:val="a0"/>
    <w:uiPriority w:val="99"/>
    <w:unhideWhenUsed/>
    <w:rsid w:val="00B80193"/>
    <w:rPr>
      <w:color w:val="0000FF"/>
      <w:u w:val="single"/>
    </w:rPr>
  </w:style>
  <w:style w:type="character" w:styleId="af3">
    <w:name w:val="FollowedHyperlink"/>
    <w:basedOn w:val="a0"/>
    <w:uiPriority w:val="99"/>
    <w:semiHidden/>
    <w:unhideWhenUsed/>
    <w:rsid w:val="00B80193"/>
    <w:rPr>
      <w:color w:val="800080"/>
      <w:u w:val="single"/>
    </w:rPr>
  </w:style>
  <w:style w:type="paragraph" w:customStyle="1" w:styleId="z-catalog-i1">
    <w:name w:val="z-catalog-i1"/>
    <w:basedOn w:val="a"/>
    <w:rsid w:val="00B80193"/>
    <w:pPr>
      <w:widowControl/>
      <w:spacing w:before="100" w:beforeAutospacing="1" w:after="100" w:afterAutospacing="1"/>
      <w:jc w:val="left"/>
    </w:pPr>
    <w:rPr>
      <w:rFonts w:ascii="宋体" w:eastAsia="宋体" w:hAnsi="宋体" w:cs="宋体"/>
      <w:kern w:val="0"/>
      <w:sz w:val="24"/>
      <w:szCs w:val="24"/>
    </w:rPr>
  </w:style>
  <w:style w:type="character" w:customStyle="1" w:styleId="catalog-item-index1">
    <w:name w:val="catalog-item-index1"/>
    <w:basedOn w:val="a0"/>
    <w:rsid w:val="00B80193"/>
  </w:style>
  <w:style w:type="character" w:customStyle="1" w:styleId="headline-1-index">
    <w:name w:val="headline-1-index"/>
    <w:basedOn w:val="a0"/>
    <w:rsid w:val="00B80193"/>
  </w:style>
  <w:style w:type="character" w:customStyle="1" w:styleId="headline-content">
    <w:name w:val="headline-content"/>
    <w:basedOn w:val="a0"/>
    <w:rsid w:val="00B80193"/>
  </w:style>
  <w:style w:type="paragraph" w:customStyle="1" w:styleId="center">
    <w:name w:val="center"/>
    <w:basedOn w:val="a"/>
    <w:rsid w:val="00B80193"/>
    <w:pPr>
      <w:widowControl/>
      <w:spacing w:before="100" w:beforeAutospacing="1" w:after="100" w:afterAutospacing="1"/>
      <w:jc w:val="left"/>
    </w:pPr>
    <w:rPr>
      <w:rFonts w:ascii="宋体" w:eastAsia="宋体" w:hAnsi="宋体" w:cs="宋体"/>
      <w:kern w:val="0"/>
      <w:sz w:val="24"/>
      <w:szCs w:val="24"/>
    </w:rPr>
  </w:style>
  <w:style w:type="character" w:customStyle="1" w:styleId="bold">
    <w:name w:val="bold"/>
    <w:basedOn w:val="a0"/>
    <w:rsid w:val="00B80193"/>
  </w:style>
  <w:style w:type="paragraph" w:styleId="af4">
    <w:name w:val="Normal (Web)"/>
    <w:basedOn w:val="a"/>
    <w:uiPriority w:val="99"/>
    <w:semiHidden/>
    <w:unhideWhenUsed/>
    <w:rsid w:val="00B80193"/>
    <w:pPr>
      <w:widowControl/>
      <w:spacing w:before="100" w:beforeAutospacing="1" w:after="100" w:afterAutospacing="1"/>
      <w:jc w:val="left"/>
    </w:pPr>
    <w:rPr>
      <w:rFonts w:ascii="宋体" w:eastAsia="宋体" w:hAnsi="宋体" w:cs="宋体"/>
      <w:kern w:val="0"/>
      <w:sz w:val="24"/>
      <w:szCs w:val="24"/>
    </w:rPr>
  </w:style>
  <w:style w:type="paragraph" w:customStyle="1" w:styleId="right">
    <w:name w:val="right"/>
    <w:basedOn w:val="a"/>
    <w:rsid w:val="00B80193"/>
    <w:pPr>
      <w:widowControl/>
      <w:spacing w:before="100" w:beforeAutospacing="1" w:after="100" w:afterAutospacing="1"/>
      <w:jc w:val="left"/>
    </w:pPr>
    <w:rPr>
      <w:rFonts w:ascii="宋体" w:eastAsia="宋体" w:hAnsi="宋体" w:cs="宋体"/>
      <w:kern w:val="0"/>
      <w:sz w:val="24"/>
      <w:szCs w:val="24"/>
    </w:rPr>
  </w:style>
  <w:style w:type="paragraph" w:customStyle="1" w:styleId="fw2">
    <w:name w:val="fw2"/>
    <w:basedOn w:val="a"/>
    <w:rsid w:val="00B80193"/>
    <w:pPr>
      <w:widowControl/>
      <w:spacing w:before="100" w:beforeAutospacing="1" w:after="100" w:afterAutospacing="1"/>
      <w:jc w:val="left"/>
    </w:pPr>
    <w:rPr>
      <w:rFonts w:ascii="宋体" w:eastAsia="宋体" w:hAnsi="宋体" w:cs="宋体"/>
      <w:kern w:val="0"/>
      <w:sz w:val="24"/>
      <w:szCs w:val="24"/>
    </w:rPr>
  </w:style>
  <w:style w:type="paragraph" w:customStyle="1" w:styleId="bold1">
    <w:name w:val="bold1"/>
    <w:basedOn w:val="a"/>
    <w:rsid w:val="00B80193"/>
    <w:pPr>
      <w:widowControl/>
      <w:spacing w:before="100" w:beforeAutospacing="1" w:after="100" w:afterAutospacing="1"/>
      <w:jc w:val="left"/>
    </w:pPr>
    <w:rPr>
      <w:rFonts w:ascii="宋体" w:eastAsia="宋体" w:hAnsi="宋体" w:cs="宋体"/>
      <w:kern w:val="0"/>
      <w:sz w:val="24"/>
      <w:szCs w:val="24"/>
    </w:rPr>
  </w:style>
  <w:style w:type="character" w:styleId="af5">
    <w:name w:val="Strong"/>
    <w:basedOn w:val="a0"/>
    <w:uiPriority w:val="22"/>
    <w:qFormat/>
    <w:rsid w:val="00B80193"/>
    <w:rPr>
      <w:b/>
      <w:bCs/>
    </w:rPr>
  </w:style>
  <w:style w:type="character" w:customStyle="1" w:styleId="ss3">
    <w:name w:val="ss3"/>
    <w:basedOn w:val="a0"/>
    <w:rsid w:val="00B80193"/>
  </w:style>
  <w:style w:type="character" w:customStyle="1" w:styleId="ss2">
    <w:name w:val="ss2"/>
    <w:basedOn w:val="a0"/>
    <w:rsid w:val="00B80193"/>
  </w:style>
  <w:style w:type="character" w:styleId="af6">
    <w:name w:val="Unresolved Mention"/>
    <w:basedOn w:val="a0"/>
    <w:uiPriority w:val="99"/>
    <w:semiHidden/>
    <w:unhideWhenUsed/>
    <w:rsid w:val="00B801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soujianzhu.cn/WinAppNew/GfContent.aspx?id=503" TargetMode="External"/><Relationship Id="rId21" Type="http://schemas.openxmlformats.org/officeDocument/2006/relationships/hyperlink" Target="https://www.soujianzhu.cn/WinAppNew/GfContent.aspx?id=503" TargetMode="External"/><Relationship Id="rId42" Type="http://schemas.openxmlformats.org/officeDocument/2006/relationships/image" Target="media/image6.jpeg"/><Relationship Id="rId47" Type="http://schemas.openxmlformats.org/officeDocument/2006/relationships/image" Target="media/image9.jpeg"/><Relationship Id="rId63" Type="http://schemas.openxmlformats.org/officeDocument/2006/relationships/image" Target="media/image25.jpeg"/><Relationship Id="rId68" Type="http://schemas.openxmlformats.org/officeDocument/2006/relationships/fontTable" Target="fontTable.xml"/><Relationship Id="rId7" Type="http://schemas.openxmlformats.org/officeDocument/2006/relationships/hyperlink" Target="https://www.soujianzhu.cn/WinAppNew/Gfnr.aspx?id=503" TargetMode="External"/><Relationship Id="rId2" Type="http://schemas.openxmlformats.org/officeDocument/2006/relationships/settings" Target="settings.xml"/><Relationship Id="rId16" Type="http://schemas.openxmlformats.org/officeDocument/2006/relationships/hyperlink" Target="https://www.soujianzhu.cn/WinAppNew/GfContent.aspx?id=503" TargetMode="External"/><Relationship Id="rId29" Type="http://schemas.openxmlformats.org/officeDocument/2006/relationships/hyperlink" Target="https://www.soujianzhu.cn/WinAppNew/GfContent.aspx?id=503" TargetMode="External"/><Relationship Id="rId11" Type="http://schemas.openxmlformats.org/officeDocument/2006/relationships/hyperlink" Target="https://www.soujianzhu.cn/WinAppNew/GfContent.aspx?id=503" TargetMode="External"/><Relationship Id="rId24" Type="http://schemas.openxmlformats.org/officeDocument/2006/relationships/hyperlink" Target="https://www.soujianzhu.cn/WinAppNew/GfContent.aspx?id=503" TargetMode="External"/><Relationship Id="rId32" Type="http://schemas.openxmlformats.org/officeDocument/2006/relationships/hyperlink" Target="https://www.soujianzhu.cn/WinAppNew/GfContent.aspx?id=503" TargetMode="External"/><Relationship Id="rId37" Type="http://schemas.openxmlformats.org/officeDocument/2006/relationships/image" Target="media/image3.jpeg"/><Relationship Id="rId40" Type="http://schemas.openxmlformats.org/officeDocument/2006/relationships/image" Target="media/image5.jpeg"/><Relationship Id="rId45" Type="http://schemas.openxmlformats.org/officeDocument/2006/relationships/hyperlink" Target="https://www.soujianzhu.cn/NormAndRules/NormContent.aspx?id=503" TargetMode="External"/><Relationship Id="rId53" Type="http://schemas.openxmlformats.org/officeDocument/2006/relationships/image" Target="media/image15.jpeg"/><Relationship Id="rId58" Type="http://schemas.openxmlformats.org/officeDocument/2006/relationships/image" Target="media/image20.jpeg"/><Relationship Id="rId66" Type="http://schemas.openxmlformats.org/officeDocument/2006/relationships/image" Target="media/image28.jpeg"/><Relationship Id="rId5" Type="http://schemas.openxmlformats.org/officeDocument/2006/relationships/endnotes" Target="endnotes.xml"/><Relationship Id="rId61" Type="http://schemas.openxmlformats.org/officeDocument/2006/relationships/image" Target="media/image23.jpeg"/><Relationship Id="rId19" Type="http://schemas.openxmlformats.org/officeDocument/2006/relationships/hyperlink" Target="https://www.soujianzhu.cn/WinAppNew/GfContent.aspx?id=503" TargetMode="External"/><Relationship Id="rId14" Type="http://schemas.openxmlformats.org/officeDocument/2006/relationships/hyperlink" Target="https://www.soujianzhu.cn/WinAppNew/GfContent.aspx?id=503" TargetMode="External"/><Relationship Id="rId22" Type="http://schemas.openxmlformats.org/officeDocument/2006/relationships/hyperlink" Target="https://www.soujianzhu.cn/WinAppNew/GfContent.aspx?id=503" TargetMode="External"/><Relationship Id="rId27" Type="http://schemas.openxmlformats.org/officeDocument/2006/relationships/hyperlink" Target="https://www.soujianzhu.cn/WinAppNew/GfContent.aspx?id=503" TargetMode="External"/><Relationship Id="rId30" Type="http://schemas.openxmlformats.org/officeDocument/2006/relationships/hyperlink" Target="https://www.soujianzhu.cn/WinAppNew/GfContent.aspx?id=503" TargetMode="External"/><Relationship Id="rId35" Type="http://schemas.openxmlformats.org/officeDocument/2006/relationships/hyperlink" Target="https://www.soujianzhu.cn/WinAppNew/GfContent.aspx?id=503" TargetMode="External"/><Relationship Id="rId43" Type="http://schemas.openxmlformats.org/officeDocument/2006/relationships/hyperlink" Target="https://www.soujianzhu.cn/NormAndRules/NormContent.aspx?id=503" TargetMode="External"/><Relationship Id="rId48" Type="http://schemas.openxmlformats.org/officeDocument/2006/relationships/image" Target="media/image10.jpeg"/><Relationship Id="rId56" Type="http://schemas.openxmlformats.org/officeDocument/2006/relationships/image" Target="media/image18.jpeg"/><Relationship Id="rId64" Type="http://schemas.openxmlformats.org/officeDocument/2006/relationships/image" Target="media/image26.jpeg"/><Relationship Id="rId69"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13.jpeg"/><Relationship Id="rId3" Type="http://schemas.openxmlformats.org/officeDocument/2006/relationships/webSettings" Target="webSettings.xml"/><Relationship Id="rId12" Type="http://schemas.openxmlformats.org/officeDocument/2006/relationships/hyperlink" Target="https://www.soujianzhu.cn/WinAppNew/GfContent.aspx?id=503" TargetMode="External"/><Relationship Id="rId17" Type="http://schemas.openxmlformats.org/officeDocument/2006/relationships/hyperlink" Target="https://www.soujianzhu.cn/WinAppNew/GfContent.aspx?id=503" TargetMode="External"/><Relationship Id="rId25" Type="http://schemas.openxmlformats.org/officeDocument/2006/relationships/hyperlink" Target="https://www.soujianzhu.cn/WinAppNew/GfContent.aspx?id=503" TargetMode="External"/><Relationship Id="rId33" Type="http://schemas.openxmlformats.org/officeDocument/2006/relationships/hyperlink" Target="https://www.soujianzhu.cn/WinAppNew/GfContent.aspx?id=503" TargetMode="External"/><Relationship Id="rId38" Type="http://schemas.openxmlformats.org/officeDocument/2006/relationships/hyperlink" Target="https://www.soujianzhu.cn/NormAndRules/NormContent.aspx?id=503" TargetMode="External"/><Relationship Id="rId46" Type="http://schemas.openxmlformats.org/officeDocument/2006/relationships/image" Target="media/image8.jpeg"/><Relationship Id="rId59" Type="http://schemas.openxmlformats.org/officeDocument/2006/relationships/image" Target="media/image21.jpeg"/><Relationship Id="rId67" Type="http://schemas.openxmlformats.org/officeDocument/2006/relationships/image" Target="media/image29.jpeg"/><Relationship Id="rId20" Type="http://schemas.openxmlformats.org/officeDocument/2006/relationships/hyperlink" Target="https://www.soujianzhu.cn/WinAppNew/GfContent.aspx?id=503" TargetMode="External"/><Relationship Id="rId41" Type="http://schemas.openxmlformats.org/officeDocument/2006/relationships/hyperlink" Target="https://www.soujianzhu.cn/NormAndRules/NormContent.aspx?id=503" TargetMode="External"/><Relationship Id="rId54" Type="http://schemas.openxmlformats.org/officeDocument/2006/relationships/image" Target="media/image16.jpeg"/><Relationship Id="rId62"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yperlink" Target="https://www.soujianzhu.cn/WinAppNew/GfContent.aspx?id=503" TargetMode="External"/><Relationship Id="rId23" Type="http://schemas.openxmlformats.org/officeDocument/2006/relationships/hyperlink" Target="https://www.soujianzhu.cn/WinAppNew/GfContent.aspx?id=503" TargetMode="External"/><Relationship Id="rId28" Type="http://schemas.openxmlformats.org/officeDocument/2006/relationships/hyperlink" Target="https://www.soujianzhu.cn/WinAppNew/GfContent.aspx?id=503" TargetMode="External"/><Relationship Id="rId36" Type="http://schemas.openxmlformats.org/officeDocument/2006/relationships/hyperlink" Target="https://www.soujianzhu.cn/WinAppNew/GfContent.aspx?id=503" TargetMode="External"/><Relationship Id="rId49" Type="http://schemas.openxmlformats.org/officeDocument/2006/relationships/image" Target="media/image11.jpeg"/><Relationship Id="rId57" Type="http://schemas.openxmlformats.org/officeDocument/2006/relationships/image" Target="media/image19.jpeg"/><Relationship Id="rId10" Type="http://schemas.openxmlformats.org/officeDocument/2006/relationships/hyperlink" Target="https://www.soujianzhu.cn/WinAppNew/GfContent.aspx?id=503" TargetMode="External"/><Relationship Id="rId31" Type="http://schemas.openxmlformats.org/officeDocument/2006/relationships/hyperlink" Target="https://www.soujianzhu.cn/WinAppNew/GfContent.aspx?id=503" TargetMode="External"/><Relationship Id="rId44" Type="http://schemas.openxmlformats.org/officeDocument/2006/relationships/image" Target="media/image7.jpeg"/><Relationship Id="rId52" Type="http://schemas.openxmlformats.org/officeDocument/2006/relationships/image" Target="media/image14.jpeg"/><Relationship Id="rId60" Type="http://schemas.openxmlformats.org/officeDocument/2006/relationships/image" Target="media/image22.jpeg"/><Relationship Id="rId65" Type="http://schemas.openxmlformats.org/officeDocument/2006/relationships/image" Target="media/image27.jpeg"/><Relationship Id="rId4" Type="http://schemas.openxmlformats.org/officeDocument/2006/relationships/footnotes" Target="footnotes.xml"/><Relationship Id="rId9" Type="http://schemas.openxmlformats.org/officeDocument/2006/relationships/hyperlink" Target="https://www.soujianzhu.cn/WinAppNew/GfContent.aspx?id=503" TargetMode="External"/><Relationship Id="rId13" Type="http://schemas.openxmlformats.org/officeDocument/2006/relationships/hyperlink" Target="https://www.soujianzhu.cn/WinAppNew/GfContent.aspx?id=503" TargetMode="External"/><Relationship Id="rId18" Type="http://schemas.openxmlformats.org/officeDocument/2006/relationships/hyperlink" Target="https://www.soujianzhu.cn/WinAppNew/GfContent.aspx?id=503" TargetMode="External"/><Relationship Id="rId39" Type="http://schemas.openxmlformats.org/officeDocument/2006/relationships/image" Target="media/image4.jpeg"/><Relationship Id="rId34" Type="http://schemas.openxmlformats.org/officeDocument/2006/relationships/hyperlink" Target="https://www.soujianzhu.cn/WinAppNew/GfContent.aspx?id=503" TargetMode="External"/><Relationship Id="rId50" Type="http://schemas.openxmlformats.org/officeDocument/2006/relationships/image" Target="media/image12.jpeg"/><Relationship Id="rId55" Type="http://schemas.openxmlformats.org/officeDocument/2006/relationships/image" Target="media/image1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54</Pages>
  <Words>6976</Words>
  <Characters>41161</Characters>
  <Application>Microsoft Office Word</Application>
  <DocSecurity>0</DocSecurity>
  <Lines>1470</Lines>
  <Paragraphs>1234</Paragraphs>
  <ScaleCrop>false</ScaleCrop>
  <Company/>
  <LinksUpToDate>false</LinksUpToDate>
  <CharactersWithSpaces>46903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志立 牛</dc:creator>
  <cp:keywords/>
  <dc:description/>
  <cp:lastModifiedBy>志立 牛</cp:lastModifiedBy>
  <cp:revision>2</cp:revision>
  <dcterms:created xsi:type="dcterms:W3CDTF">2026-01-09T16:43:00Z</dcterms:created>
  <dcterms:modified xsi:type="dcterms:W3CDTF">2026-01-09T16:43:00Z</dcterms:modified>
</cp:coreProperties>
</file>